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93B" w:rsidRPr="009B1C39" w:rsidRDefault="002F293B" w:rsidP="002F293B">
      <w:pPr>
        <w:spacing w:line="320" w:lineRule="exact"/>
        <w:rPr>
          <w:rFonts w:ascii="黑体" w:eastAsia="黑体" w:hAnsi="黑体"/>
          <w:bCs/>
          <w:sz w:val="28"/>
          <w:szCs w:val="28"/>
        </w:rPr>
      </w:pPr>
      <w:bookmarkStart w:id="0" w:name="_GoBack"/>
      <w:bookmarkEnd w:id="0"/>
      <w:r w:rsidRPr="009B1C39">
        <w:rPr>
          <w:rFonts w:ascii="黑体" w:eastAsia="黑体" w:hAnsi="黑体" w:hint="eastAsia"/>
          <w:bCs/>
          <w:sz w:val="28"/>
          <w:szCs w:val="28"/>
        </w:rPr>
        <w:t>附件1</w:t>
      </w:r>
    </w:p>
    <w:p w:rsidR="002F293B" w:rsidRPr="0018233C" w:rsidRDefault="002F293B" w:rsidP="002F293B">
      <w:pPr>
        <w:adjustRightInd w:val="0"/>
        <w:snapToGrid w:val="0"/>
        <w:spacing w:afterLines="100" w:after="312" w:line="700" w:lineRule="exact"/>
        <w:jc w:val="center"/>
        <w:rPr>
          <w:rFonts w:ascii="方正小标宋简体" w:eastAsia="方正小标宋简体"/>
          <w:bCs/>
          <w:sz w:val="36"/>
          <w:szCs w:val="36"/>
        </w:rPr>
      </w:pPr>
      <w:r w:rsidRPr="0018233C">
        <w:rPr>
          <w:rFonts w:ascii="方正小标宋简体" w:eastAsia="方正小标宋简体" w:cs="宋体" w:hint="eastAsia"/>
          <w:kern w:val="0"/>
          <w:sz w:val="36"/>
          <w:szCs w:val="36"/>
        </w:rPr>
        <w:t>厦门市2015年主要预期指标完成情况及2016年主要预期指标建议表</w:t>
      </w:r>
    </w:p>
    <w:tbl>
      <w:tblPr>
        <w:tblW w:w="12625" w:type="dxa"/>
        <w:jc w:val="center"/>
        <w:tblLayout w:type="fixed"/>
        <w:tblCellMar>
          <w:left w:w="0" w:type="dxa"/>
          <w:right w:w="0" w:type="dxa"/>
        </w:tblCellMar>
        <w:tblLook w:val="0000" w:firstRow="0" w:lastRow="0" w:firstColumn="0" w:lastColumn="0" w:noHBand="0" w:noVBand="0"/>
      </w:tblPr>
      <w:tblGrid>
        <w:gridCol w:w="2856"/>
        <w:gridCol w:w="1207"/>
        <w:gridCol w:w="908"/>
        <w:gridCol w:w="907"/>
        <w:gridCol w:w="2556"/>
        <w:gridCol w:w="908"/>
        <w:gridCol w:w="1001"/>
        <w:gridCol w:w="2282"/>
      </w:tblGrid>
      <w:tr w:rsidR="002F293B" w:rsidRPr="00972BF9" w:rsidTr="004E2481">
        <w:trPr>
          <w:trHeight w:val="269"/>
          <w:jc w:val="center"/>
        </w:trPr>
        <w:tc>
          <w:tcPr>
            <w:tcW w:w="2856" w:type="dxa"/>
            <w:vMerge w:val="restar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atLeast"/>
              <w:jc w:val="center"/>
              <w:rPr>
                <w:b/>
                <w:bCs/>
                <w:szCs w:val="21"/>
              </w:rPr>
            </w:pPr>
            <w:r w:rsidRPr="00972BF9">
              <w:rPr>
                <w:rFonts w:hAnsi="宋体"/>
                <w:b/>
                <w:bCs/>
                <w:szCs w:val="21"/>
              </w:rPr>
              <w:t>主要指标</w:t>
            </w:r>
          </w:p>
        </w:tc>
        <w:tc>
          <w:tcPr>
            <w:tcW w:w="1207"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atLeast"/>
              <w:jc w:val="center"/>
              <w:rPr>
                <w:b/>
                <w:bCs/>
                <w:szCs w:val="21"/>
              </w:rPr>
            </w:pPr>
            <w:r w:rsidRPr="00972BF9">
              <w:rPr>
                <w:rFonts w:hAnsi="宋体"/>
                <w:b/>
                <w:bCs/>
                <w:szCs w:val="21"/>
              </w:rPr>
              <w:t>单位</w:t>
            </w:r>
          </w:p>
        </w:tc>
        <w:tc>
          <w:tcPr>
            <w:tcW w:w="1815"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2F293B" w:rsidRPr="00972BF9" w:rsidRDefault="002F293B" w:rsidP="004E2481">
            <w:pPr>
              <w:snapToGrid w:val="0"/>
              <w:spacing w:line="240" w:lineRule="atLeast"/>
              <w:jc w:val="center"/>
              <w:rPr>
                <w:b/>
                <w:bCs/>
                <w:szCs w:val="21"/>
              </w:rPr>
            </w:pPr>
            <w:r w:rsidRPr="00972BF9">
              <w:rPr>
                <w:b/>
                <w:bCs/>
                <w:szCs w:val="21"/>
              </w:rPr>
              <w:t>2015</w:t>
            </w:r>
            <w:r w:rsidRPr="00972BF9">
              <w:rPr>
                <w:rFonts w:hAnsi="宋体"/>
                <w:b/>
                <w:bCs/>
                <w:szCs w:val="21"/>
              </w:rPr>
              <w:t>年完成</w:t>
            </w:r>
            <w:r>
              <w:rPr>
                <w:rFonts w:hAnsi="宋体" w:hint="eastAsia"/>
                <w:b/>
                <w:bCs/>
                <w:szCs w:val="21"/>
              </w:rPr>
              <w:t>情况</w:t>
            </w:r>
          </w:p>
        </w:tc>
        <w:tc>
          <w:tcPr>
            <w:tcW w:w="2556"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2F293B" w:rsidRPr="00972BF9" w:rsidRDefault="002F293B" w:rsidP="004E2481">
            <w:pPr>
              <w:snapToGrid w:val="0"/>
              <w:spacing w:line="240" w:lineRule="atLeast"/>
              <w:jc w:val="center"/>
              <w:rPr>
                <w:b/>
                <w:bCs/>
                <w:szCs w:val="21"/>
              </w:rPr>
            </w:pPr>
            <w:r w:rsidRPr="00972BF9">
              <w:rPr>
                <w:b/>
                <w:bCs/>
                <w:szCs w:val="21"/>
              </w:rPr>
              <w:t>2015</w:t>
            </w:r>
            <w:r w:rsidRPr="00972BF9">
              <w:rPr>
                <w:rFonts w:hAnsi="宋体"/>
                <w:b/>
                <w:bCs/>
                <w:szCs w:val="21"/>
              </w:rPr>
              <w:t>年执行情况</w:t>
            </w:r>
          </w:p>
        </w:tc>
        <w:tc>
          <w:tcPr>
            <w:tcW w:w="1909"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2F293B" w:rsidRPr="00972BF9" w:rsidRDefault="002F293B" w:rsidP="004E2481">
            <w:pPr>
              <w:snapToGrid w:val="0"/>
              <w:spacing w:line="240" w:lineRule="atLeast"/>
              <w:jc w:val="center"/>
              <w:rPr>
                <w:b/>
                <w:bCs/>
                <w:szCs w:val="21"/>
              </w:rPr>
            </w:pPr>
            <w:r w:rsidRPr="00972BF9">
              <w:rPr>
                <w:b/>
                <w:bCs/>
                <w:szCs w:val="21"/>
              </w:rPr>
              <w:t>2016</w:t>
            </w:r>
            <w:r w:rsidRPr="00972BF9">
              <w:rPr>
                <w:rFonts w:hAnsi="宋体"/>
                <w:b/>
                <w:bCs/>
                <w:szCs w:val="21"/>
              </w:rPr>
              <w:t>年预期</w:t>
            </w:r>
          </w:p>
        </w:tc>
        <w:tc>
          <w:tcPr>
            <w:tcW w:w="2282" w:type="dxa"/>
            <w:vMerge w:val="restart"/>
            <w:tcBorders>
              <w:top w:val="single" w:sz="4" w:space="0" w:color="auto"/>
              <w:left w:val="single" w:sz="4" w:space="0" w:color="auto"/>
              <w:bottom w:val="single" w:sz="4" w:space="0" w:color="000000"/>
              <w:right w:val="nil"/>
            </w:tcBorders>
            <w:tcMar>
              <w:top w:w="15" w:type="dxa"/>
              <w:left w:w="15" w:type="dxa"/>
              <w:bottom w:w="0" w:type="dxa"/>
              <w:right w:w="15" w:type="dxa"/>
            </w:tcMar>
            <w:vAlign w:val="center"/>
          </w:tcPr>
          <w:p w:rsidR="002F293B" w:rsidRPr="00972BF9" w:rsidRDefault="002F293B" w:rsidP="004E2481">
            <w:pPr>
              <w:snapToGrid w:val="0"/>
              <w:spacing w:line="240" w:lineRule="atLeast"/>
              <w:jc w:val="center"/>
              <w:rPr>
                <w:b/>
                <w:bCs/>
                <w:szCs w:val="21"/>
              </w:rPr>
            </w:pPr>
            <w:r w:rsidRPr="00972BF9">
              <w:rPr>
                <w:rFonts w:hAnsi="宋体"/>
                <w:b/>
                <w:bCs/>
                <w:szCs w:val="21"/>
              </w:rPr>
              <w:t>备</w:t>
            </w:r>
            <w:r w:rsidRPr="00972BF9">
              <w:rPr>
                <w:b/>
                <w:bCs/>
                <w:szCs w:val="21"/>
              </w:rPr>
              <w:t xml:space="preserve">    </w:t>
            </w:r>
            <w:r w:rsidRPr="00972BF9">
              <w:rPr>
                <w:rFonts w:hAnsi="宋体"/>
                <w:b/>
                <w:bCs/>
                <w:szCs w:val="21"/>
              </w:rPr>
              <w:t>注</w:t>
            </w:r>
          </w:p>
        </w:tc>
      </w:tr>
      <w:tr w:rsidR="002F293B" w:rsidRPr="00972BF9" w:rsidTr="004E2481">
        <w:trPr>
          <w:trHeight w:val="376"/>
          <w:jc w:val="center"/>
        </w:trPr>
        <w:tc>
          <w:tcPr>
            <w:tcW w:w="2856" w:type="dxa"/>
            <w:vMerge/>
            <w:tcBorders>
              <w:top w:val="single" w:sz="4" w:space="0" w:color="auto"/>
              <w:left w:val="nil"/>
              <w:bottom w:val="single" w:sz="4" w:space="0" w:color="auto"/>
              <w:right w:val="single" w:sz="4" w:space="0" w:color="auto"/>
            </w:tcBorders>
            <w:vAlign w:val="center"/>
          </w:tcPr>
          <w:p w:rsidR="002F293B" w:rsidRPr="00972BF9" w:rsidRDefault="002F293B" w:rsidP="004E2481">
            <w:pPr>
              <w:widowControl/>
              <w:snapToGrid w:val="0"/>
              <w:spacing w:line="240" w:lineRule="atLeast"/>
              <w:jc w:val="left"/>
              <w:rPr>
                <w:b/>
                <w:bCs/>
                <w:szCs w:val="21"/>
              </w:rPr>
            </w:pPr>
          </w:p>
        </w:tc>
        <w:tc>
          <w:tcPr>
            <w:tcW w:w="1207" w:type="dxa"/>
            <w:vMerge/>
            <w:tcBorders>
              <w:top w:val="single" w:sz="4" w:space="0" w:color="auto"/>
              <w:left w:val="single" w:sz="4" w:space="0" w:color="auto"/>
              <w:bottom w:val="single" w:sz="4" w:space="0" w:color="auto"/>
              <w:right w:val="single" w:sz="4" w:space="0" w:color="auto"/>
            </w:tcBorders>
            <w:vAlign w:val="center"/>
          </w:tcPr>
          <w:p w:rsidR="002F293B" w:rsidRPr="00972BF9" w:rsidRDefault="002F293B" w:rsidP="004E2481">
            <w:pPr>
              <w:widowControl/>
              <w:snapToGrid w:val="0"/>
              <w:spacing w:line="240" w:lineRule="atLeast"/>
              <w:jc w:val="left"/>
              <w:rPr>
                <w:b/>
                <w:bCs/>
                <w:szCs w:val="21"/>
              </w:rPr>
            </w:pPr>
          </w:p>
        </w:tc>
        <w:tc>
          <w:tcPr>
            <w:tcW w:w="908" w:type="dxa"/>
            <w:tcBorders>
              <w:top w:val="nil"/>
              <w:left w:val="nil"/>
              <w:bottom w:val="single" w:sz="4" w:space="0" w:color="auto"/>
              <w:right w:val="single" w:sz="4" w:space="0" w:color="auto"/>
            </w:tcBorders>
            <w:tcMar>
              <w:top w:w="15" w:type="dxa"/>
              <w:left w:w="15" w:type="dxa"/>
              <w:bottom w:w="0" w:type="dxa"/>
              <w:right w:w="15" w:type="dxa"/>
            </w:tcMar>
            <w:vAlign w:val="center"/>
          </w:tcPr>
          <w:p w:rsidR="002F293B" w:rsidRPr="00972BF9" w:rsidRDefault="002F293B" w:rsidP="004E2481">
            <w:pPr>
              <w:snapToGrid w:val="0"/>
              <w:spacing w:line="240" w:lineRule="atLeast"/>
              <w:jc w:val="center"/>
              <w:rPr>
                <w:b/>
                <w:bCs/>
                <w:szCs w:val="21"/>
              </w:rPr>
            </w:pPr>
            <w:r w:rsidRPr="00972BF9">
              <w:rPr>
                <w:rFonts w:hAnsi="宋体"/>
                <w:b/>
                <w:bCs/>
                <w:szCs w:val="21"/>
              </w:rPr>
              <w:t>数量</w:t>
            </w:r>
          </w:p>
        </w:tc>
        <w:tc>
          <w:tcPr>
            <w:tcW w:w="907" w:type="dxa"/>
            <w:tcBorders>
              <w:top w:val="nil"/>
              <w:left w:val="nil"/>
              <w:bottom w:val="single" w:sz="4" w:space="0" w:color="auto"/>
              <w:right w:val="single" w:sz="4" w:space="0" w:color="auto"/>
            </w:tcBorders>
            <w:tcMar>
              <w:top w:w="15" w:type="dxa"/>
              <w:left w:w="15" w:type="dxa"/>
              <w:bottom w:w="0" w:type="dxa"/>
              <w:right w:w="15" w:type="dxa"/>
            </w:tcMar>
            <w:vAlign w:val="center"/>
          </w:tcPr>
          <w:p w:rsidR="002F293B" w:rsidRPr="00972BF9" w:rsidRDefault="002F293B" w:rsidP="004E2481">
            <w:pPr>
              <w:snapToGrid w:val="0"/>
              <w:spacing w:line="240" w:lineRule="atLeast"/>
              <w:jc w:val="center"/>
              <w:rPr>
                <w:b/>
                <w:bCs/>
                <w:szCs w:val="21"/>
              </w:rPr>
            </w:pPr>
            <w:r w:rsidRPr="00972BF9">
              <w:rPr>
                <w:rFonts w:hAnsi="宋体"/>
                <w:b/>
                <w:bCs/>
                <w:szCs w:val="21"/>
              </w:rPr>
              <w:t>增长（</w:t>
            </w:r>
            <w:r w:rsidRPr="00972BF9">
              <w:rPr>
                <w:b/>
                <w:bCs/>
                <w:szCs w:val="21"/>
              </w:rPr>
              <w:t>%</w:t>
            </w:r>
            <w:r w:rsidRPr="00972BF9">
              <w:rPr>
                <w:rFonts w:hAnsi="宋体"/>
                <w:b/>
                <w:bCs/>
                <w:szCs w:val="21"/>
              </w:rPr>
              <w:t>）</w:t>
            </w:r>
          </w:p>
        </w:tc>
        <w:tc>
          <w:tcPr>
            <w:tcW w:w="2556"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2F293B" w:rsidRPr="00972BF9" w:rsidRDefault="002F293B" w:rsidP="004E2481">
            <w:pPr>
              <w:widowControl/>
              <w:snapToGrid w:val="0"/>
              <w:spacing w:line="240" w:lineRule="atLeast"/>
              <w:jc w:val="left"/>
              <w:rPr>
                <w:b/>
                <w:bCs/>
                <w:szCs w:val="21"/>
              </w:rPr>
            </w:pPr>
          </w:p>
        </w:tc>
        <w:tc>
          <w:tcPr>
            <w:tcW w:w="908" w:type="dxa"/>
            <w:tcBorders>
              <w:top w:val="nil"/>
              <w:left w:val="nil"/>
              <w:bottom w:val="single" w:sz="4" w:space="0" w:color="auto"/>
              <w:right w:val="nil"/>
            </w:tcBorders>
            <w:tcMar>
              <w:top w:w="15" w:type="dxa"/>
              <w:left w:w="15" w:type="dxa"/>
              <w:bottom w:w="0" w:type="dxa"/>
              <w:right w:w="15" w:type="dxa"/>
            </w:tcMar>
            <w:vAlign w:val="center"/>
          </w:tcPr>
          <w:p w:rsidR="002F293B" w:rsidRPr="00972BF9" w:rsidRDefault="002F293B" w:rsidP="004E2481">
            <w:pPr>
              <w:snapToGrid w:val="0"/>
              <w:spacing w:line="240" w:lineRule="atLeast"/>
              <w:jc w:val="center"/>
              <w:rPr>
                <w:b/>
                <w:bCs/>
                <w:szCs w:val="21"/>
              </w:rPr>
            </w:pPr>
            <w:r w:rsidRPr="00972BF9">
              <w:rPr>
                <w:rFonts w:hAnsi="宋体"/>
                <w:b/>
                <w:bCs/>
                <w:szCs w:val="21"/>
              </w:rPr>
              <w:t>数量</w:t>
            </w:r>
          </w:p>
        </w:tc>
        <w:tc>
          <w:tcPr>
            <w:tcW w:w="1001" w:type="dxa"/>
            <w:tcBorders>
              <w:top w:val="nil"/>
              <w:left w:val="single" w:sz="4" w:space="0" w:color="auto"/>
              <w:bottom w:val="single" w:sz="4" w:space="0" w:color="auto"/>
              <w:right w:val="nil"/>
            </w:tcBorders>
            <w:tcMar>
              <w:top w:w="15" w:type="dxa"/>
              <w:left w:w="15" w:type="dxa"/>
              <w:bottom w:w="0" w:type="dxa"/>
              <w:right w:w="15" w:type="dxa"/>
            </w:tcMar>
            <w:vAlign w:val="center"/>
          </w:tcPr>
          <w:p w:rsidR="002F293B" w:rsidRPr="00972BF9" w:rsidRDefault="002F293B" w:rsidP="004E2481">
            <w:pPr>
              <w:snapToGrid w:val="0"/>
              <w:spacing w:line="240" w:lineRule="atLeast"/>
              <w:jc w:val="center"/>
              <w:rPr>
                <w:b/>
                <w:bCs/>
                <w:szCs w:val="21"/>
              </w:rPr>
            </w:pPr>
            <w:r w:rsidRPr="00972BF9">
              <w:rPr>
                <w:rFonts w:hAnsi="宋体"/>
                <w:b/>
                <w:bCs/>
                <w:szCs w:val="21"/>
              </w:rPr>
              <w:t>增长（</w:t>
            </w:r>
            <w:r w:rsidRPr="00972BF9">
              <w:rPr>
                <w:b/>
                <w:bCs/>
                <w:szCs w:val="21"/>
              </w:rPr>
              <w:t>%</w:t>
            </w:r>
            <w:r w:rsidRPr="00972BF9">
              <w:rPr>
                <w:rFonts w:hAnsi="宋体"/>
                <w:b/>
                <w:bCs/>
                <w:szCs w:val="21"/>
              </w:rPr>
              <w:t>）</w:t>
            </w:r>
          </w:p>
        </w:tc>
        <w:tc>
          <w:tcPr>
            <w:tcW w:w="2282" w:type="dxa"/>
            <w:vMerge/>
            <w:tcBorders>
              <w:top w:val="single" w:sz="4" w:space="0" w:color="auto"/>
              <w:left w:val="single" w:sz="4" w:space="0" w:color="auto"/>
              <w:bottom w:val="single" w:sz="4" w:space="0" w:color="000000"/>
              <w:right w:val="nil"/>
            </w:tcBorders>
            <w:vAlign w:val="center"/>
          </w:tcPr>
          <w:p w:rsidR="002F293B" w:rsidRPr="00972BF9" w:rsidRDefault="002F293B" w:rsidP="004E2481">
            <w:pPr>
              <w:widowControl/>
              <w:snapToGrid w:val="0"/>
              <w:spacing w:line="240" w:lineRule="atLeast"/>
              <w:jc w:val="left"/>
              <w:rPr>
                <w:b/>
                <w:bCs/>
                <w:szCs w:val="21"/>
              </w:rPr>
            </w:pPr>
          </w:p>
        </w:tc>
      </w:tr>
      <w:tr w:rsidR="002F293B" w:rsidRPr="00972BF9" w:rsidTr="004E2481">
        <w:trPr>
          <w:trHeight w:val="380"/>
          <w:jc w:val="center"/>
        </w:trPr>
        <w:tc>
          <w:tcPr>
            <w:tcW w:w="28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rPr>
                <w:szCs w:val="21"/>
              </w:rPr>
            </w:pPr>
            <w:r w:rsidRPr="00972BF9">
              <w:rPr>
                <w:szCs w:val="21"/>
              </w:rPr>
              <w:t>1</w:t>
            </w:r>
            <w:r w:rsidRPr="00972BF9">
              <w:rPr>
                <w:rFonts w:hAnsi="宋体"/>
                <w:szCs w:val="21"/>
              </w:rPr>
              <w:t>、地区生产总值（</w:t>
            </w:r>
            <w:r w:rsidRPr="00972BF9">
              <w:rPr>
                <w:szCs w:val="21"/>
              </w:rPr>
              <w:t>GDP</w:t>
            </w:r>
            <w:r w:rsidRPr="00972BF9">
              <w:rPr>
                <w:rFonts w:hAnsi="宋体"/>
                <w:szCs w:val="21"/>
              </w:rPr>
              <w:t>）</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rFonts w:hAnsi="宋体"/>
                <w:szCs w:val="21"/>
              </w:rPr>
              <w:t>亿元</w:t>
            </w:r>
          </w:p>
        </w:tc>
        <w:tc>
          <w:tcPr>
            <w:tcW w:w="908" w:type="dxa"/>
            <w:tcBorders>
              <w:top w:val="nil"/>
              <w:left w:val="nil"/>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346</w:t>
            </w:r>
            <w:r>
              <w:rPr>
                <w:rFonts w:hint="eastAsia"/>
                <w:szCs w:val="21"/>
              </w:rPr>
              <w:t>6</w:t>
            </w:r>
          </w:p>
        </w:tc>
        <w:tc>
          <w:tcPr>
            <w:tcW w:w="907"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7.2</w:t>
            </w:r>
          </w:p>
        </w:tc>
        <w:tc>
          <w:tcPr>
            <w:tcW w:w="255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rPr>
                <w:szCs w:val="21"/>
              </w:rPr>
            </w:pPr>
            <w:r w:rsidRPr="00972BF9">
              <w:rPr>
                <w:rFonts w:hAnsi="宋体"/>
                <w:szCs w:val="21"/>
              </w:rPr>
              <w:t>低于预期增幅</w:t>
            </w:r>
            <w:r w:rsidRPr="00972BF9">
              <w:rPr>
                <w:szCs w:val="21"/>
              </w:rPr>
              <w:t>3.3</w:t>
            </w:r>
            <w:r w:rsidRPr="00972BF9">
              <w:rPr>
                <w:rFonts w:hAnsi="宋体"/>
                <w:szCs w:val="21"/>
              </w:rPr>
              <w:t>个百分点</w:t>
            </w:r>
          </w:p>
        </w:tc>
        <w:tc>
          <w:tcPr>
            <w:tcW w:w="9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w:t>
            </w:r>
          </w:p>
        </w:tc>
        <w:tc>
          <w:tcPr>
            <w:tcW w:w="10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8.5</w:t>
            </w:r>
          </w:p>
          <w:p w:rsidR="002F293B" w:rsidRPr="00972BF9" w:rsidRDefault="002F293B" w:rsidP="004E2481">
            <w:pPr>
              <w:snapToGrid w:val="0"/>
              <w:spacing w:line="240" w:lineRule="exact"/>
              <w:jc w:val="center"/>
              <w:rPr>
                <w:szCs w:val="21"/>
              </w:rPr>
            </w:pPr>
            <w:r w:rsidRPr="00972BF9">
              <w:rPr>
                <w:rFonts w:hAnsi="宋体"/>
                <w:szCs w:val="21"/>
              </w:rPr>
              <w:t>力争</w:t>
            </w:r>
            <w:r w:rsidRPr="00972BF9">
              <w:rPr>
                <w:szCs w:val="21"/>
              </w:rPr>
              <w:t>9</w:t>
            </w:r>
          </w:p>
        </w:tc>
        <w:tc>
          <w:tcPr>
            <w:tcW w:w="2282" w:type="dxa"/>
            <w:tcBorders>
              <w:top w:val="nil"/>
              <w:left w:val="nil"/>
              <w:bottom w:val="single" w:sz="4" w:space="0" w:color="auto"/>
              <w:right w:val="nil"/>
            </w:tcBorders>
            <w:tcMar>
              <w:top w:w="15" w:type="dxa"/>
              <w:left w:w="15" w:type="dxa"/>
              <w:bottom w:w="0" w:type="dxa"/>
              <w:right w:w="15" w:type="dxa"/>
            </w:tcMar>
            <w:vAlign w:val="center"/>
          </w:tcPr>
          <w:p w:rsidR="002F293B" w:rsidRPr="00972BF9" w:rsidRDefault="002F293B" w:rsidP="004E2481">
            <w:pPr>
              <w:snapToGrid w:val="0"/>
              <w:spacing w:line="240" w:lineRule="exact"/>
              <w:rPr>
                <w:szCs w:val="21"/>
              </w:rPr>
            </w:pPr>
          </w:p>
        </w:tc>
      </w:tr>
      <w:tr w:rsidR="002F293B" w:rsidRPr="00972BF9" w:rsidTr="004E2481">
        <w:trPr>
          <w:trHeight w:val="380"/>
          <w:jc w:val="center"/>
        </w:trPr>
        <w:tc>
          <w:tcPr>
            <w:tcW w:w="2856" w:type="dxa"/>
            <w:tcBorders>
              <w:top w:val="nil"/>
              <w:left w:val="nil"/>
              <w:bottom w:val="single" w:sz="4" w:space="0" w:color="auto"/>
              <w:right w:val="single" w:sz="4" w:space="0" w:color="auto"/>
            </w:tcBorders>
            <w:tcMar>
              <w:top w:w="15" w:type="dxa"/>
              <w:left w:w="15" w:type="dxa"/>
              <w:bottom w:w="0" w:type="dxa"/>
              <w:right w:w="15" w:type="dxa"/>
            </w:tcMar>
            <w:vAlign w:val="center"/>
          </w:tcPr>
          <w:p w:rsidR="002F293B" w:rsidRPr="00972BF9" w:rsidRDefault="002F293B" w:rsidP="004E2481">
            <w:pPr>
              <w:snapToGrid w:val="0"/>
              <w:spacing w:line="240" w:lineRule="exact"/>
              <w:rPr>
                <w:szCs w:val="21"/>
              </w:rPr>
            </w:pPr>
            <w:r w:rsidRPr="00972BF9">
              <w:rPr>
                <w:szCs w:val="21"/>
              </w:rPr>
              <w:t>2</w:t>
            </w:r>
            <w:r w:rsidRPr="00972BF9">
              <w:rPr>
                <w:rFonts w:hAnsi="宋体"/>
                <w:szCs w:val="21"/>
              </w:rPr>
              <w:t>、规模以上工业增加值</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rFonts w:hAnsi="宋体"/>
                <w:szCs w:val="21"/>
              </w:rPr>
              <w:t>亿元</w:t>
            </w:r>
          </w:p>
        </w:tc>
        <w:tc>
          <w:tcPr>
            <w:tcW w:w="908" w:type="dxa"/>
            <w:tcBorders>
              <w:top w:val="nil"/>
              <w:left w:val="nil"/>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1254.1</w:t>
            </w:r>
          </w:p>
        </w:tc>
        <w:tc>
          <w:tcPr>
            <w:tcW w:w="907"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7.</w:t>
            </w:r>
            <w:r>
              <w:rPr>
                <w:rFonts w:hint="eastAsia"/>
                <w:szCs w:val="21"/>
              </w:rPr>
              <w:t>9</w:t>
            </w:r>
          </w:p>
        </w:tc>
        <w:tc>
          <w:tcPr>
            <w:tcW w:w="255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rPr>
                <w:szCs w:val="21"/>
              </w:rPr>
            </w:pPr>
            <w:r w:rsidRPr="00972BF9">
              <w:rPr>
                <w:rFonts w:hAnsi="宋体"/>
                <w:szCs w:val="21"/>
              </w:rPr>
              <w:t>低于预期增幅</w:t>
            </w:r>
            <w:r w:rsidRPr="00972BF9">
              <w:rPr>
                <w:szCs w:val="21"/>
              </w:rPr>
              <w:t>4.</w:t>
            </w:r>
            <w:r>
              <w:rPr>
                <w:rFonts w:hint="eastAsia"/>
                <w:szCs w:val="21"/>
              </w:rPr>
              <w:t>6</w:t>
            </w:r>
            <w:r w:rsidRPr="00972BF9">
              <w:rPr>
                <w:rFonts w:hAnsi="宋体"/>
                <w:szCs w:val="21"/>
              </w:rPr>
              <w:t>个百分点</w:t>
            </w:r>
          </w:p>
        </w:tc>
        <w:tc>
          <w:tcPr>
            <w:tcW w:w="9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w:t>
            </w:r>
          </w:p>
        </w:tc>
        <w:tc>
          <w:tcPr>
            <w:tcW w:w="10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9.3</w:t>
            </w:r>
          </w:p>
        </w:tc>
        <w:tc>
          <w:tcPr>
            <w:tcW w:w="2282" w:type="dxa"/>
            <w:tcBorders>
              <w:top w:val="nil"/>
              <w:left w:val="nil"/>
              <w:bottom w:val="single" w:sz="4" w:space="0" w:color="auto"/>
              <w:right w:val="nil"/>
            </w:tcBorders>
            <w:tcMar>
              <w:top w:w="15" w:type="dxa"/>
              <w:left w:w="15" w:type="dxa"/>
              <w:bottom w:w="0" w:type="dxa"/>
              <w:right w:w="15" w:type="dxa"/>
            </w:tcMar>
            <w:vAlign w:val="center"/>
          </w:tcPr>
          <w:p w:rsidR="002F293B" w:rsidRPr="00972BF9" w:rsidRDefault="002F293B" w:rsidP="004E2481">
            <w:pPr>
              <w:snapToGrid w:val="0"/>
              <w:spacing w:line="240" w:lineRule="exact"/>
              <w:rPr>
                <w:szCs w:val="21"/>
              </w:rPr>
            </w:pPr>
          </w:p>
        </w:tc>
      </w:tr>
      <w:tr w:rsidR="002F293B" w:rsidRPr="00972BF9" w:rsidTr="004E2481">
        <w:trPr>
          <w:trHeight w:val="380"/>
          <w:jc w:val="center"/>
        </w:trPr>
        <w:tc>
          <w:tcPr>
            <w:tcW w:w="2856" w:type="dxa"/>
            <w:tcBorders>
              <w:top w:val="nil"/>
              <w:left w:val="nil"/>
              <w:bottom w:val="single" w:sz="4" w:space="0" w:color="auto"/>
              <w:right w:val="single" w:sz="4" w:space="0" w:color="auto"/>
            </w:tcBorders>
            <w:tcMar>
              <w:top w:w="15" w:type="dxa"/>
              <w:left w:w="15" w:type="dxa"/>
              <w:bottom w:w="0" w:type="dxa"/>
              <w:right w:w="15" w:type="dxa"/>
            </w:tcMar>
            <w:vAlign w:val="center"/>
          </w:tcPr>
          <w:p w:rsidR="002F293B" w:rsidRPr="00972BF9" w:rsidRDefault="002F293B" w:rsidP="004E2481">
            <w:pPr>
              <w:snapToGrid w:val="0"/>
              <w:spacing w:line="240" w:lineRule="exact"/>
              <w:rPr>
                <w:szCs w:val="21"/>
              </w:rPr>
            </w:pPr>
            <w:r w:rsidRPr="00972BF9">
              <w:rPr>
                <w:szCs w:val="21"/>
              </w:rPr>
              <w:t>3</w:t>
            </w:r>
            <w:r w:rsidRPr="00972BF9">
              <w:rPr>
                <w:rFonts w:hAnsi="宋体"/>
                <w:szCs w:val="21"/>
              </w:rPr>
              <w:t>、</w:t>
            </w:r>
            <w:r>
              <w:rPr>
                <w:rFonts w:hAnsi="宋体" w:hint="eastAsia"/>
                <w:szCs w:val="21"/>
              </w:rPr>
              <w:t>全社会</w:t>
            </w:r>
            <w:r w:rsidRPr="00972BF9">
              <w:rPr>
                <w:rFonts w:hAnsi="宋体"/>
                <w:szCs w:val="21"/>
              </w:rPr>
              <w:t>固定资产投资</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rFonts w:hAnsi="宋体"/>
                <w:szCs w:val="21"/>
              </w:rPr>
              <w:t>亿元</w:t>
            </w:r>
          </w:p>
        </w:tc>
        <w:tc>
          <w:tcPr>
            <w:tcW w:w="908" w:type="dxa"/>
            <w:tcBorders>
              <w:top w:val="nil"/>
              <w:left w:val="nil"/>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18</w:t>
            </w:r>
            <w:r>
              <w:rPr>
                <w:rFonts w:hint="eastAsia"/>
                <w:szCs w:val="21"/>
              </w:rPr>
              <w:t>96</w:t>
            </w:r>
            <w:r w:rsidRPr="00972BF9">
              <w:rPr>
                <w:szCs w:val="21"/>
              </w:rPr>
              <w:t>.</w:t>
            </w:r>
            <w:r>
              <w:rPr>
                <w:rFonts w:hint="eastAsia"/>
                <w:szCs w:val="21"/>
              </w:rPr>
              <w:t>5</w:t>
            </w:r>
          </w:p>
        </w:tc>
        <w:tc>
          <w:tcPr>
            <w:tcW w:w="907"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20.</w:t>
            </w:r>
            <w:r>
              <w:rPr>
                <w:rFonts w:hint="eastAsia"/>
                <w:szCs w:val="21"/>
              </w:rPr>
              <w:t>6</w:t>
            </w:r>
          </w:p>
        </w:tc>
        <w:tc>
          <w:tcPr>
            <w:tcW w:w="2556"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rPr>
                <w:szCs w:val="21"/>
              </w:rPr>
            </w:pPr>
            <w:r w:rsidRPr="00972BF9">
              <w:rPr>
                <w:rFonts w:hAnsi="宋体"/>
                <w:szCs w:val="21"/>
              </w:rPr>
              <w:t>高于预期增幅</w:t>
            </w:r>
            <w:r>
              <w:rPr>
                <w:rFonts w:hint="eastAsia"/>
                <w:szCs w:val="21"/>
              </w:rPr>
              <w:t>1</w:t>
            </w:r>
            <w:r w:rsidRPr="00972BF9">
              <w:rPr>
                <w:szCs w:val="21"/>
              </w:rPr>
              <w:t>.</w:t>
            </w:r>
            <w:r>
              <w:rPr>
                <w:rFonts w:hint="eastAsia"/>
                <w:szCs w:val="21"/>
              </w:rPr>
              <w:t>6</w:t>
            </w:r>
            <w:r w:rsidRPr="00972BF9">
              <w:rPr>
                <w:rFonts w:hAnsi="宋体"/>
                <w:szCs w:val="21"/>
              </w:rPr>
              <w:t>个百分点</w:t>
            </w:r>
          </w:p>
        </w:tc>
        <w:tc>
          <w:tcPr>
            <w:tcW w:w="908"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w:t>
            </w:r>
          </w:p>
        </w:tc>
        <w:tc>
          <w:tcPr>
            <w:tcW w:w="1001"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18</w:t>
            </w:r>
          </w:p>
          <w:p w:rsidR="002F293B" w:rsidRPr="00972BF9" w:rsidRDefault="002F293B" w:rsidP="004E2481">
            <w:pPr>
              <w:snapToGrid w:val="0"/>
              <w:spacing w:line="240" w:lineRule="exact"/>
              <w:jc w:val="center"/>
              <w:rPr>
                <w:szCs w:val="21"/>
              </w:rPr>
            </w:pPr>
            <w:r w:rsidRPr="00972BF9">
              <w:rPr>
                <w:rFonts w:hAnsi="宋体"/>
                <w:szCs w:val="21"/>
              </w:rPr>
              <w:t>力争</w:t>
            </w:r>
            <w:r w:rsidRPr="00972BF9">
              <w:rPr>
                <w:szCs w:val="21"/>
              </w:rPr>
              <w:t>20</w:t>
            </w:r>
          </w:p>
        </w:tc>
        <w:tc>
          <w:tcPr>
            <w:tcW w:w="2282" w:type="dxa"/>
            <w:tcBorders>
              <w:top w:val="nil"/>
              <w:left w:val="single" w:sz="4" w:space="0" w:color="auto"/>
              <w:bottom w:val="single" w:sz="4" w:space="0" w:color="auto"/>
              <w:right w:val="nil"/>
            </w:tcBorders>
            <w:tcMar>
              <w:top w:w="15" w:type="dxa"/>
              <w:left w:w="15" w:type="dxa"/>
              <w:bottom w:w="0" w:type="dxa"/>
              <w:right w:w="15" w:type="dxa"/>
            </w:tcMar>
            <w:vAlign w:val="center"/>
          </w:tcPr>
          <w:p w:rsidR="002F293B" w:rsidRPr="00972BF9" w:rsidRDefault="002F293B" w:rsidP="004E2481">
            <w:pPr>
              <w:snapToGrid w:val="0"/>
              <w:spacing w:line="240" w:lineRule="exact"/>
              <w:rPr>
                <w:szCs w:val="21"/>
              </w:rPr>
            </w:pPr>
          </w:p>
        </w:tc>
      </w:tr>
      <w:tr w:rsidR="002F293B" w:rsidRPr="00972BF9" w:rsidTr="004E2481">
        <w:trPr>
          <w:trHeight w:val="380"/>
          <w:jc w:val="center"/>
        </w:trPr>
        <w:tc>
          <w:tcPr>
            <w:tcW w:w="2856" w:type="dxa"/>
            <w:tcBorders>
              <w:top w:val="nil"/>
              <w:left w:val="nil"/>
              <w:bottom w:val="single" w:sz="4" w:space="0" w:color="auto"/>
              <w:right w:val="single" w:sz="4" w:space="0" w:color="auto"/>
            </w:tcBorders>
            <w:tcMar>
              <w:top w:w="15" w:type="dxa"/>
              <w:left w:w="15" w:type="dxa"/>
              <w:bottom w:w="0" w:type="dxa"/>
              <w:right w:w="15" w:type="dxa"/>
            </w:tcMar>
            <w:vAlign w:val="center"/>
          </w:tcPr>
          <w:p w:rsidR="002F293B" w:rsidRPr="00972BF9" w:rsidRDefault="002F293B" w:rsidP="004E2481">
            <w:pPr>
              <w:snapToGrid w:val="0"/>
              <w:spacing w:line="240" w:lineRule="exact"/>
              <w:rPr>
                <w:szCs w:val="21"/>
              </w:rPr>
            </w:pPr>
            <w:r w:rsidRPr="00972BF9">
              <w:rPr>
                <w:szCs w:val="21"/>
              </w:rPr>
              <w:t>4</w:t>
            </w:r>
            <w:r w:rsidRPr="00972BF9">
              <w:rPr>
                <w:rFonts w:hAnsi="宋体"/>
                <w:szCs w:val="21"/>
              </w:rPr>
              <w:t>、社会消费品零售总额</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rFonts w:hAnsi="宋体"/>
                <w:szCs w:val="21"/>
              </w:rPr>
              <w:t>亿元</w:t>
            </w:r>
          </w:p>
        </w:tc>
        <w:tc>
          <w:tcPr>
            <w:tcW w:w="908" w:type="dxa"/>
            <w:tcBorders>
              <w:top w:val="nil"/>
              <w:left w:val="nil"/>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1168</w:t>
            </w:r>
            <w:r>
              <w:rPr>
                <w:rFonts w:hint="eastAsia"/>
                <w:szCs w:val="21"/>
              </w:rPr>
              <w:t>.4</w:t>
            </w:r>
          </w:p>
        </w:tc>
        <w:tc>
          <w:tcPr>
            <w:tcW w:w="907"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8.</w:t>
            </w:r>
            <w:r>
              <w:rPr>
                <w:rFonts w:hint="eastAsia"/>
                <w:szCs w:val="21"/>
              </w:rPr>
              <w:t>9</w:t>
            </w:r>
          </w:p>
        </w:tc>
        <w:tc>
          <w:tcPr>
            <w:tcW w:w="2556"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rPr>
                <w:szCs w:val="21"/>
              </w:rPr>
            </w:pPr>
            <w:r w:rsidRPr="00972BF9">
              <w:rPr>
                <w:rFonts w:hAnsi="宋体"/>
                <w:szCs w:val="21"/>
              </w:rPr>
              <w:t>低于预期增幅</w:t>
            </w:r>
            <w:r w:rsidRPr="00972BF9">
              <w:rPr>
                <w:szCs w:val="21"/>
              </w:rPr>
              <w:t>4.</w:t>
            </w:r>
            <w:r>
              <w:rPr>
                <w:rFonts w:hint="eastAsia"/>
                <w:szCs w:val="21"/>
              </w:rPr>
              <w:t>1</w:t>
            </w:r>
            <w:r w:rsidRPr="00972BF9">
              <w:rPr>
                <w:rFonts w:hAnsi="宋体"/>
                <w:szCs w:val="21"/>
              </w:rPr>
              <w:t>个百分点</w:t>
            </w:r>
          </w:p>
        </w:tc>
        <w:tc>
          <w:tcPr>
            <w:tcW w:w="908"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w:t>
            </w:r>
          </w:p>
        </w:tc>
        <w:tc>
          <w:tcPr>
            <w:tcW w:w="1001"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12</w:t>
            </w:r>
          </w:p>
        </w:tc>
        <w:tc>
          <w:tcPr>
            <w:tcW w:w="2282" w:type="dxa"/>
            <w:tcBorders>
              <w:top w:val="nil"/>
              <w:left w:val="single" w:sz="4" w:space="0" w:color="auto"/>
              <w:bottom w:val="single" w:sz="4" w:space="0" w:color="auto"/>
              <w:right w:val="nil"/>
            </w:tcBorders>
            <w:tcMar>
              <w:top w:w="15" w:type="dxa"/>
              <w:left w:w="15" w:type="dxa"/>
              <w:bottom w:w="0" w:type="dxa"/>
              <w:right w:w="15" w:type="dxa"/>
            </w:tcMar>
            <w:vAlign w:val="center"/>
          </w:tcPr>
          <w:p w:rsidR="002F293B" w:rsidRPr="00972BF9" w:rsidRDefault="002F293B" w:rsidP="004E2481">
            <w:pPr>
              <w:snapToGrid w:val="0"/>
              <w:spacing w:line="240" w:lineRule="exact"/>
              <w:rPr>
                <w:szCs w:val="21"/>
              </w:rPr>
            </w:pPr>
          </w:p>
        </w:tc>
      </w:tr>
      <w:tr w:rsidR="002F293B" w:rsidRPr="00972BF9" w:rsidTr="004E2481">
        <w:trPr>
          <w:trHeight w:val="380"/>
          <w:jc w:val="center"/>
        </w:trPr>
        <w:tc>
          <w:tcPr>
            <w:tcW w:w="28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rPr>
                <w:szCs w:val="21"/>
              </w:rPr>
            </w:pPr>
            <w:r w:rsidRPr="00972BF9">
              <w:rPr>
                <w:szCs w:val="21"/>
              </w:rPr>
              <w:t>5</w:t>
            </w:r>
            <w:r w:rsidRPr="00972BF9">
              <w:rPr>
                <w:rFonts w:hAnsi="宋体"/>
                <w:szCs w:val="21"/>
              </w:rPr>
              <w:t>、外贸出口总额</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rFonts w:hAnsi="宋体"/>
                <w:szCs w:val="21"/>
              </w:rPr>
              <w:t>亿美元</w:t>
            </w:r>
          </w:p>
        </w:tc>
        <w:tc>
          <w:tcPr>
            <w:tcW w:w="908" w:type="dxa"/>
            <w:tcBorders>
              <w:top w:val="nil"/>
              <w:left w:val="nil"/>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Pr>
                <w:rFonts w:hint="eastAsia"/>
                <w:szCs w:val="21"/>
              </w:rPr>
              <w:t>535.0</w:t>
            </w:r>
          </w:p>
        </w:tc>
        <w:tc>
          <w:tcPr>
            <w:tcW w:w="907"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Pr>
                <w:rFonts w:hint="eastAsia"/>
                <w:szCs w:val="21"/>
              </w:rPr>
              <w:t>0.6</w:t>
            </w:r>
          </w:p>
        </w:tc>
        <w:tc>
          <w:tcPr>
            <w:tcW w:w="2556"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rPr>
                <w:spacing w:val="-6"/>
                <w:szCs w:val="21"/>
              </w:rPr>
            </w:pPr>
            <w:r w:rsidRPr="00972BF9">
              <w:rPr>
                <w:rFonts w:hAnsi="宋体"/>
                <w:spacing w:val="-6"/>
                <w:szCs w:val="21"/>
              </w:rPr>
              <w:t>低于预期增幅</w:t>
            </w:r>
            <w:r w:rsidRPr="00972BF9">
              <w:rPr>
                <w:spacing w:val="-6"/>
                <w:szCs w:val="21"/>
              </w:rPr>
              <w:t xml:space="preserve"> </w:t>
            </w:r>
            <w:r>
              <w:rPr>
                <w:rFonts w:hint="eastAsia"/>
                <w:spacing w:val="-6"/>
                <w:szCs w:val="21"/>
              </w:rPr>
              <w:t>5.4</w:t>
            </w:r>
            <w:r w:rsidRPr="00972BF9">
              <w:rPr>
                <w:rFonts w:hAnsi="宋体"/>
                <w:spacing w:val="-6"/>
                <w:szCs w:val="21"/>
              </w:rPr>
              <w:t>个百分点</w:t>
            </w:r>
          </w:p>
        </w:tc>
        <w:tc>
          <w:tcPr>
            <w:tcW w:w="908"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w:t>
            </w:r>
          </w:p>
        </w:tc>
        <w:tc>
          <w:tcPr>
            <w:tcW w:w="1001"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3</w:t>
            </w:r>
          </w:p>
        </w:tc>
        <w:tc>
          <w:tcPr>
            <w:tcW w:w="2282" w:type="dxa"/>
            <w:tcBorders>
              <w:top w:val="nil"/>
              <w:left w:val="single" w:sz="4" w:space="0" w:color="auto"/>
              <w:bottom w:val="single" w:sz="4" w:space="0" w:color="auto"/>
              <w:right w:val="nil"/>
            </w:tcBorders>
            <w:tcMar>
              <w:top w:w="15" w:type="dxa"/>
              <w:left w:w="15" w:type="dxa"/>
              <w:bottom w:w="0" w:type="dxa"/>
              <w:right w:w="15" w:type="dxa"/>
            </w:tcMar>
            <w:vAlign w:val="center"/>
          </w:tcPr>
          <w:p w:rsidR="002F293B" w:rsidRPr="00972BF9" w:rsidRDefault="002F293B" w:rsidP="004E2481">
            <w:pPr>
              <w:snapToGrid w:val="0"/>
              <w:spacing w:line="240" w:lineRule="exact"/>
              <w:rPr>
                <w:szCs w:val="21"/>
              </w:rPr>
            </w:pPr>
          </w:p>
        </w:tc>
      </w:tr>
      <w:tr w:rsidR="002F293B" w:rsidRPr="00972BF9" w:rsidTr="004E2481">
        <w:trPr>
          <w:trHeight w:val="380"/>
          <w:jc w:val="center"/>
        </w:trPr>
        <w:tc>
          <w:tcPr>
            <w:tcW w:w="2856" w:type="dxa"/>
            <w:tcBorders>
              <w:top w:val="nil"/>
              <w:left w:val="nil"/>
              <w:bottom w:val="single" w:sz="4" w:space="0" w:color="auto"/>
              <w:right w:val="single" w:sz="4" w:space="0" w:color="auto"/>
            </w:tcBorders>
            <w:tcMar>
              <w:top w:w="15" w:type="dxa"/>
              <w:left w:w="15" w:type="dxa"/>
              <w:bottom w:w="0" w:type="dxa"/>
              <w:right w:w="15" w:type="dxa"/>
            </w:tcMar>
            <w:vAlign w:val="center"/>
          </w:tcPr>
          <w:p w:rsidR="002F293B" w:rsidRPr="00972BF9" w:rsidRDefault="002F293B" w:rsidP="004E2481">
            <w:pPr>
              <w:snapToGrid w:val="0"/>
              <w:spacing w:line="240" w:lineRule="exact"/>
              <w:rPr>
                <w:szCs w:val="21"/>
              </w:rPr>
            </w:pPr>
            <w:r w:rsidRPr="00972BF9">
              <w:rPr>
                <w:szCs w:val="21"/>
              </w:rPr>
              <w:t>6</w:t>
            </w:r>
            <w:r w:rsidRPr="00972BF9">
              <w:rPr>
                <w:rFonts w:hAnsi="宋体"/>
                <w:szCs w:val="21"/>
              </w:rPr>
              <w:t>、实际利用外资</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rFonts w:hAnsi="宋体"/>
                <w:szCs w:val="21"/>
              </w:rPr>
              <w:t>亿美元</w:t>
            </w:r>
          </w:p>
        </w:tc>
        <w:tc>
          <w:tcPr>
            <w:tcW w:w="908" w:type="dxa"/>
            <w:tcBorders>
              <w:top w:val="nil"/>
              <w:left w:val="nil"/>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20.9</w:t>
            </w:r>
          </w:p>
        </w:tc>
        <w:tc>
          <w:tcPr>
            <w:tcW w:w="907"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6.2</w:t>
            </w:r>
          </w:p>
        </w:tc>
        <w:tc>
          <w:tcPr>
            <w:tcW w:w="2556"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rPr>
                <w:szCs w:val="21"/>
              </w:rPr>
            </w:pPr>
            <w:r w:rsidRPr="00972BF9">
              <w:rPr>
                <w:rFonts w:hAnsi="宋体"/>
                <w:szCs w:val="21"/>
              </w:rPr>
              <w:t>高于预期增幅</w:t>
            </w:r>
            <w:r w:rsidRPr="00972BF9">
              <w:rPr>
                <w:szCs w:val="21"/>
              </w:rPr>
              <w:t>0.2</w:t>
            </w:r>
            <w:r w:rsidRPr="00972BF9">
              <w:rPr>
                <w:rFonts w:hAnsi="宋体"/>
                <w:szCs w:val="21"/>
              </w:rPr>
              <w:t>个百分点</w:t>
            </w:r>
          </w:p>
        </w:tc>
        <w:tc>
          <w:tcPr>
            <w:tcW w:w="908"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w:t>
            </w:r>
          </w:p>
        </w:tc>
        <w:tc>
          <w:tcPr>
            <w:tcW w:w="1001"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6</w:t>
            </w:r>
          </w:p>
        </w:tc>
        <w:tc>
          <w:tcPr>
            <w:tcW w:w="2282" w:type="dxa"/>
            <w:tcBorders>
              <w:top w:val="nil"/>
              <w:left w:val="single" w:sz="4" w:space="0" w:color="auto"/>
              <w:bottom w:val="single" w:sz="4" w:space="0" w:color="auto"/>
              <w:right w:val="nil"/>
            </w:tcBorders>
            <w:tcMar>
              <w:top w:w="15" w:type="dxa"/>
              <w:left w:w="15" w:type="dxa"/>
              <w:bottom w:w="0" w:type="dxa"/>
              <w:right w:w="15" w:type="dxa"/>
            </w:tcMar>
            <w:vAlign w:val="center"/>
          </w:tcPr>
          <w:p w:rsidR="002F293B" w:rsidRPr="00972BF9" w:rsidRDefault="002F293B" w:rsidP="004E2481">
            <w:pPr>
              <w:snapToGrid w:val="0"/>
              <w:spacing w:line="240" w:lineRule="exact"/>
              <w:rPr>
                <w:szCs w:val="21"/>
              </w:rPr>
            </w:pPr>
          </w:p>
        </w:tc>
      </w:tr>
      <w:tr w:rsidR="002F293B" w:rsidRPr="00972BF9" w:rsidTr="004E2481">
        <w:trPr>
          <w:trHeight w:val="380"/>
          <w:jc w:val="center"/>
        </w:trPr>
        <w:tc>
          <w:tcPr>
            <w:tcW w:w="28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rPr>
                <w:szCs w:val="21"/>
              </w:rPr>
            </w:pPr>
            <w:r w:rsidRPr="00972BF9">
              <w:rPr>
                <w:szCs w:val="21"/>
              </w:rPr>
              <w:t>7</w:t>
            </w:r>
            <w:r w:rsidRPr="00972BF9">
              <w:rPr>
                <w:rFonts w:hAnsi="宋体"/>
                <w:szCs w:val="21"/>
              </w:rPr>
              <w:t>、地方级财政收入</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rFonts w:hAnsi="宋体"/>
                <w:szCs w:val="21"/>
              </w:rPr>
              <w:t>亿元</w:t>
            </w:r>
          </w:p>
        </w:tc>
        <w:tc>
          <w:tcPr>
            <w:tcW w:w="908" w:type="dxa"/>
            <w:tcBorders>
              <w:top w:val="nil"/>
              <w:left w:val="nil"/>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606.1</w:t>
            </w:r>
          </w:p>
        </w:tc>
        <w:tc>
          <w:tcPr>
            <w:tcW w:w="907"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11.5</w:t>
            </w:r>
          </w:p>
        </w:tc>
        <w:tc>
          <w:tcPr>
            <w:tcW w:w="2556"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rPr>
                <w:szCs w:val="21"/>
              </w:rPr>
            </w:pPr>
            <w:r w:rsidRPr="00972BF9">
              <w:rPr>
                <w:rFonts w:hAnsi="宋体"/>
                <w:szCs w:val="21"/>
              </w:rPr>
              <w:t>高于预期增幅</w:t>
            </w:r>
            <w:r w:rsidRPr="00972BF9">
              <w:rPr>
                <w:szCs w:val="21"/>
              </w:rPr>
              <w:t>1</w:t>
            </w:r>
            <w:r w:rsidRPr="00972BF9">
              <w:rPr>
                <w:rFonts w:hAnsi="宋体"/>
                <w:szCs w:val="21"/>
              </w:rPr>
              <w:t>个百分点</w:t>
            </w:r>
          </w:p>
        </w:tc>
        <w:tc>
          <w:tcPr>
            <w:tcW w:w="908"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w:t>
            </w:r>
          </w:p>
        </w:tc>
        <w:tc>
          <w:tcPr>
            <w:tcW w:w="1001"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6.5</w:t>
            </w:r>
          </w:p>
        </w:tc>
        <w:tc>
          <w:tcPr>
            <w:tcW w:w="2282" w:type="dxa"/>
            <w:tcBorders>
              <w:top w:val="nil"/>
              <w:left w:val="single" w:sz="4" w:space="0" w:color="auto"/>
              <w:bottom w:val="single" w:sz="4" w:space="0" w:color="auto"/>
              <w:right w:val="nil"/>
            </w:tcBorders>
            <w:tcMar>
              <w:top w:w="15" w:type="dxa"/>
              <w:left w:w="15" w:type="dxa"/>
              <w:bottom w:w="0" w:type="dxa"/>
              <w:right w:w="15" w:type="dxa"/>
            </w:tcMar>
            <w:vAlign w:val="center"/>
          </w:tcPr>
          <w:p w:rsidR="002F293B" w:rsidRPr="00972BF9" w:rsidRDefault="002F293B" w:rsidP="004E2481">
            <w:pPr>
              <w:snapToGrid w:val="0"/>
              <w:spacing w:line="240" w:lineRule="exact"/>
              <w:rPr>
                <w:szCs w:val="21"/>
              </w:rPr>
            </w:pPr>
          </w:p>
        </w:tc>
      </w:tr>
      <w:tr w:rsidR="002F293B" w:rsidRPr="00972BF9" w:rsidTr="004E2481">
        <w:trPr>
          <w:trHeight w:val="380"/>
          <w:jc w:val="center"/>
        </w:trPr>
        <w:tc>
          <w:tcPr>
            <w:tcW w:w="28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rPr>
                <w:szCs w:val="21"/>
              </w:rPr>
            </w:pPr>
            <w:r w:rsidRPr="00972BF9">
              <w:rPr>
                <w:szCs w:val="21"/>
              </w:rPr>
              <w:t>8</w:t>
            </w:r>
            <w:r w:rsidRPr="00972BF9">
              <w:rPr>
                <w:rFonts w:hAnsi="宋体"/>
                <w:szCs w:val="21"/>
              </w:rPr>
              <w:t>、居民消费价格指数</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rFonts w:hAnsi="宋体"/>
                <w:szCs w:val="21"/>
              </w:rPr>
              <w:t>以上年价格为</w:t>
            </w:r>
            <w:r w:rsidRPr="00972BF9">
              <w:rPr>
                <w:szCs w:val="21"/>
              </w:rPr>
              <w:t>100</w:t>
            </w:r>
          </w:p>
        </w:tc>
        <w:tc>
          <w:tcPr>
            <w:tcW w:w="908" w:type="dxa"/>
            <w:tcBorders>
              <w:top w:val="nil"/>
              <w:left w:val="nil"/>
              <w:bottom w:val="single" w:sz="4" w:space="0" w:color="auto"/>
              <w:right w:val="single" w:sz="4" w:space="0" w:color="auto"/>
            </w:tcBorders>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101.7</w:t>
            </w:r>
          </w:p>
        </w:tc>
        <w:tc>
          <w:tcPr>
            <w:tcW w:w="907"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w:t>
            </w:r>
          </w:p>
        </w:tc>
        <w:tc>
          <w:tcPr>
            <w:tcW w:w="2556"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rPr>
                <w:szCs w:val="21"/>
              </w:rPr>
            </w:pPr>
            <w:r w:rsidRPr="00972BF9">
              <w:rPr>
                <w:rFonts w:hAnsi="宋体"/>
                <w:szCs w:val="21"/>
              </w:rPr>
              <w:t>控制在预期目标以内</w:t>
            </w:r>
          </w:p>
        </w:tc>
        <w:tc>
          <w:tcPr>
            <w:tcW w:w="908"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103</w:t>
            </w:r>
            <w:r w:rsidRPr="00972BF9">
              <w:rPr>
                <w:rFonts w:hAnsi="宋体"/>
                <w:szCs w:val="21"/>
              </w:rPr>
              <w:t>左右</w:t>
            </w:r>
          </w:p>
        </w:tc>
        <w:tc>
          <w:tcPr>
            <w:tcW w:w="1001" w:type="dxa"/>
            <w:tcBorders>
              <w:top w:val="nil"/>
              <w:left w:val="single" w:sz="4" w:space="0" w:color="auto"/>
              <w:bottom w:val="single" w:sz="4" w:space="0" w:color="auto"/>
              <w:right w:val="nil"/>
            </w:tcBorders>
            <w:vAlign w:val="center"/>
          </w:tcPr>
          <w:p w:rsidR="002F293B" w:rsidRPr="00972BF9" w:rsidRDefault="002F293B" w:rsidP="004E2481">
            <w:pPr>
              <w:snapToGrid w:val="0"/>
              <w:spacing w:line="240" w:lineRule="exact"/>
              <w:jc w:val="center"/>
              <w:rPr>
                <w:szCs w:val="21"/>
              </w:rPr>
            </w:pPr>
            <w:r w:rsidRPr="00972BF9">
              <w:rPr>
                <w:szCs w:val="21"/>
              </w:rPr>
              <w:t>——</w:t>
            </w:r>
          </w:p>
        </w:tc>
        <w:tc>
          <w:tcPr>
            <w:tcW w:w="2282" w:type="dxa"/>
            <w:tcBorders>
              <w:top w:val="nil"/>
              <w:left w:val="single" w:sz="4" w:space="0" w:color="auto"/>
              <w:bottom w:val="single" w:sz="4" w:space="0" w:color="auto"/>
              <w:right w:val="nil"/>
            </w:tcBorders>
            <w:vAlign w:val="center"/>
          </w:tcPr>
          <w:p w:rsidR="002F293B" w:rsidRPr="00972BF9" w:rsidRDefault="002F293B" w:rsidP="004E2481">
            <w:pPr>
              <w:snapToGrid w:val="0"/>
              <w:spacing w:line="240" w:lineRule="exact"/>
              <w:rPr>
                <w:szCs w:val="21"/>
              </w:rPr>
            </w:pPr>
          </w:p>
        </w:tc>
      </w:tr>
      <w:tr w:rsidR="002F293B" w:rsidRPr="00972BF9" w:rsidTr="004E2481">
        <w:trPr>
          <w:trHeight w:val="380"/>
          <w:jc w:val="center"/>
        </w:trPr>
        <w:tc>
          <w:tcPr>
            <w:tcW w:w="28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rPr>
                <w:szCs w:val="21"/>
              </w:rPr>
            </w:pPr>
            <w:r w:rsidRPr="00972BF9">
              <w:rPr>
                <w:szCs w:val="21"/>
              </w:rPr>
              <w:t>9</w:t>
            </w:r>
            <w:r w:rsidRPr="00972BF9">
              <w:rPr>
                <w:rFonts w:hAnsi="宋体"/>
                <w:szCs w:val="21"/>
              </w:rPr>
              <w:t>、城镇居民人均可支配收入</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rFonts w:hAnsi="宋体"/>
                <w:szCs w:val="21"/>
              </w:rPr>
              <w:t>元</w:t>
            </w:r>
          </w:p>
        </w:tc>
        <w:tc>
          <w:tcPr>
            <w:tcW w:w="908" w:type="dxa"/>
            <w:tcBorders>
              <w:top w:val="nil"/>
              <w:left w:val="nil"/>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w:t>
            </w:r>
          </w:p>
        </w:tc>
        <w:tc>
          <w:tcPr>
            <w:tcW w:w="907"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w:t>
            </w:r>
          </w:p>
        </w:tc>
        <w:tc>
          <w:tcPr>
            <w:tcW w:w="2556"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Pr>
                <w:rFonts w:hint="eastAsia"/>
                <w:szCs w:val="21"/>
              </w:rPr>
              <w:t>2015</w:t>
            </w:r>
            <w:r>
              <w:rPr>
                <w:rFonts w:hint="eastAsia"/>
                <w:szCs w:val="21"/>
              </w:rPr>
              <w:t>年数据未出</w:t>
            </w:r>
          </w:p>
        </w:tc>
        <w:tc>
          <w:tcPr>
            <w:tcW w:w="908"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w:t>
            </w:r>
          </w:p>
        </w:tc>
        <w:tc>
          <w:tcPr>
            <w:tcW w:w="1001"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8.5</w:t>
            </w:r>
          </w:p>
        </w:tc>
        <w:tc>
          <w:tcPr>
            <w:tcW w:w="2282" w:type="dxa"/>
            <w:tcBorders>
              <w:top w:val="nil"/>
              <w:left w:val="single" w:sz="4" w:space="0" w:color="auto"/>
              <w:bottom w:val="single" w:sz="4" w:space="0" w:color="auto"/>
              <w:right w:val="nil"/>
            </w:tcBorders>
            <w:tcMar>
              <w:top w:w="15" w:type="dxa"/>
              <w:left w:w="15" w:type="dxa"/>
              <w:bottom w:w="0" w:type="dxa"/>
              <w:right w:w="15" w:type="dxa"/>
            </w:tcMar>
            <w:vAlign w:val="center"/>
          </w:tcPr>
          <w:p w:rsidR="002F293B" w:rsidRPr="00972BF9" w:rsidRDefault="002F293B" w:rsidP="004E2481">
            <w:pPr>
              <w:snapToGrid w:val="0"/>
              <w:spacing w:line="240" w:lineRule="exact"/>
              <w:rPr>
                <w:szCs w:val="21"/>
              </w:rPr>
            </w:pPr>
          </w:p>
        </w:tc>
      </w:tr>
      <w:tr w:rsidR="002F293B" w:rsidRPr="00972BF9" w:rsidTr="004E2481">
        <w:trPr>
          <w:trHeight w:val="380"/>
          <w:jc w:val="center"/>
        </w:trPr>
        <w:tc>
          <w:tcPr>
            <w:tcW w:w="28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rPr>
                <w:szCs w:val="21"/>
              </w:rPr>
            </w:pPr>
            <w:r w:rsidRPr="00972BF9">
              <w:rPr>
                <w:szCs w:val="21"/>
              </w:rPr>
              <w:t>10</w:t>
            </w:r>
            <w:r w:rsidRPr="00972BF9">
              <w:rPr>
                <w:rFonts w:hAnsi="宋体"/>
                <w:szCs w:val="21"/>
              </w:rPr>
              <w:t>、农村居民人均可支配收入</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rFonts w:hAnsi="宋体"/>
                <w:szCs w:val="21"/>
              </w:rPr>
              <w:t>元</w:t>
            </w:r>
          </w:p>
        </w:tc>
        <w:tc>
          <w:tcPr>
            <w:tcW w:w="908" w:type="dxa"/>
            <w:tcBorders>
              <w:top w:val="nil"/>
              <w:left w:val="nil"/>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w:t>
            </w:r>
          </w:p>
        </w:tc>
        <w:tc>
          <w:tcPr>
            <w:tcW w:w="907"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w:t>
            </w:r>
          </w:p>
        </w:tc>
        <w:tc>
          <w:tcPr>
            <w:tcW w:w="2556"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Pr>
                <w:rFonts w:hint="eastAsia"/>
                <w:szCs w:val="21"/>
              </w:rPr>
              <w:t>2015</w:t>
            </w:r>
            <w:r>
              <w:rPr>
                <w:rFonts w:hint="eastAsia"/>
                <w:szCs w:val="21"/>
              </w:rPr>
              <w:t>年数据未出</w:t>
            </w:r>
          </w:p>
        </w:tc>
        <w:tc>
          <w:tcPr>
            <w:tcW w:w="908"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w:t>
            </w:r>
          </w:p>
        </w:tc>
        <w:tc>
          <w:tcPr>
            <w:tcW w:w="1001"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9</w:t>
            </w:r>
          </w:p>
        </w:tc>
        <w:tc>
          <w:tcPr>
            <w:tcW w:w="2282" w:type="dxa"/>
            <w:tcBorders>
              <w:top w:val="nil"/>
              <w:left w:val="single" w:sz="4" w:space="0" w:color="auto"/>
              <w:bottom w:val="single" w:sz="4" w:space="0" w:color="auto"/>
              <w:right w:val="nil"/>
            </w:tcBorders>
            <w:tcMar>
              <w:top w:w="15" w:type="dxa"/>
              <w:left w:w="15" w:type="dxa"/>
              <w:bottom w:w="0" w:type="dxa"/>
              <w:right w:w="15" w:type="dxa"/>
            </w:tcMar>
            <w:vAlign w:val="center"/>
          </w:tcPr>
          <w:p w:rsidR="002F293B" w:rsidRPr="00972BF9" w:rsidRDefault="002F293B" w:rsidP="004E2481">
            <w:pPr>
              <w:snapToGrid w:val="0"/>
              <w:spacing w:line="240" w:lineRule="exact"/>
              <w:rPr>
                <w:szCs w:val="21"/>
              </w:rPr>
            </w:pPr>
          </w:p>
        </w:tc>
      </w:tr>
      <w:tr w:rsidR="002F293B" w:rsidRPr="00972BF9" w:rsidTr="004E2481">
        <w:trPr>
          <w:trHeight w:val="380"/>
          <w:jc w:val="center"/>
        </w:trPr>
        <w:tc>
          <w:tcPr>
            <w:tcW w:w="28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rPr>
                <w:szCs w:val="21"/>
              </w:rPr>
            </w:pPr>
            <w:r w:rsidRPr="00972BF9">
              <w:rPr>
                <w:szCs w:val="21"/>
              </w:rPr>
              <w:t>11</w:t>
            </w:r>
            <w:r w:rsidRPr="00972BF9">
              <w:rPr>
                <w:rFonts w:hAnsi="宋体"/>
                <w:szCs w:val="21"/>
              </w:rPr>
              <w:t>、城镇登记失业率</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w:t>
            </w:r>
          </w:p>
        </w:tc>
        <w:tc>
          <w:tcPr>
            <w:tcW w:w="908" w:type="dxa"/>
            <w:tcBorders>
              <w:top w:val="nil"/>
              <w:left w:val="nil"/>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3.22</w:t>
            </w:r>
          </w:p>
        </w:tc>
        <w:tc>
          <w:tcPr>
            <w:tcW w:w="907"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w:t>
            </w:r>
          </w:p>
        </w:tc>
        <w:tc>
          <w:tcPr>
            <w:tcW w:w="2556"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rPr>
                <w:szCs w:val="21"/>
              </w:rPr>
            </w:pPr>
            <w:r w:rsidRPr="00972BF9">
              <w:rPr>
                <w:rFonts w:hAnsi="宋体"/>
                <w:szCs w:val="21"/>
              </w:rPr>
              <w:t>控制在预期目标以内</w:t>
            </w:r>
          </w:p>
        </w:tc>
        <w:tc>
          <w:tcPr>
            <w:tcW w:w="908"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4</w:t>
            </w:r>
            <w:r w:rsidRPr="00972BF9">
              <w:rPr>
                <w:rFonts w:hAnsi="宋体"/>
                <w:szCs w:val="21"/>
              </w:rPr>
              <w:t>以内</w:t>
            </w:r>
          </w:p>
        </w:tc>
        <w:tc>
          <w:tcPr>
            <w:tcW w:w="1001"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2F293B" w:rsidRPr="00972BF9" w:rsidRDefault="002F293B" w:rsidP="004E2481">
            <w:pPr>
              <w:snapToGrid w:val="0"/>
              <w:spacing w:line="240" w:lineRule="exact"/>
              <w:jc w:val="center"/>
              <w:rPr>
                <w:szCs w:val="21"/>
              </w:rPr>
            </w:pPr>
            <w:r w:rsidRPr="00972BF9">
              <w:rPr>
                <w:szCs w:val="21"/>
              </w:rPr>
              <w:t>——</w:t>
            </w:r>
          </w:p>
        </w:tc>
        <w:tc>
          <w:tcPr>
            <w:tcW w:w="2282" w:type="dxa"/>
            <w:tcBorders>
              <w:top w:val="nil"/>
              <w:left w:val="single" w:sz="4" w:space="0" w:color="auto"/>
              <w:bottom w:val="single" w:sz="4" w:space="0" w:color="auto"/>
              <w:right w:val="nil"/>
            </w:tcBorders>
            <w:tcMar>
              <w:top w:w="15" w:type="dxa"/>
              <w:left w:w="15" w:type="dxa"/>
              <w:bottom w:w="0" w:type="dxa"/>
              <w:right w:w="15" w:type="dxa"/>
            </w:tcMar>
            <w:vAlign w:val="center"/>
          </w:tcPr>
          <w:p w:rsidR="002F293B" w:rsidRPr="00972BF9" w:rsidRDefault="002F293B" w:rsidP="004E2481">
            <w:pPr>
              <w:snapToGrid w:val="0"/>
              <w:spacing w:line="240" w:lineRule="exact"/>
              <w:rPr>
                <w:szCs w:val="21"/>
              </w:rPr>
            </w:pPr>
          </w:p>
        </w:tc>
      </w:tr>
      <w:tr w:rsidR="002F293B" w:rsidRPr="00972BF9" w:rsidTr="004E2481">
        <w:trPr>
          <w:trHeight w:hRule="exact" w:val="348"/>
          <w:jc w:val="center"/>
        </w:trPr>
        <w:tc>
          <w:tcPr>
            <w:tcW w:w="28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atLeast"/>
              <w:rPr>
                <w:szCs w:val="21"/>
              </w:rPr>
            </w:pPr>
            <w:r w:rsidRPr="00972BF9">
              <w:rPr>
                <w:szCs w:val="21"/>
              </w:rPr>
              <w:t>12</w:t>
            </w:r>
            <w:r w:rsidRPr="00972BF9">
              <w:rPr>
                <w:rFonts w:hAnsi="宋体"/>
                <w:szCs w:val="21"/>
              </w:rPr>
              <w:t>、万元生产总值能耗</w:t>
            </w:r>
          </w:p>
        </w:tc>
        <w:tc>
          <w:tcPr>
            <w:tcW w:w="12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F293B" w:rsidRPr="00972BF9" w:rsidRDefault="002F293B" w:rsidP="004E2481">
            <w:pPr>
              <w:snapToGrid w:val="0"/>
              <w:spacing w:line="240" w:lineRule="atLeast"/>
              <w:jc w:val="center"/>
              <w:rPr>
                <w:szCs w:val="21"/>
              </w:rPr>
            </w:pPr>
            <w:r w:rsidRPr="00972BF9">
              <w:rPr>
                <w:rFonts w:hAnsi="宋体"/>
                <w:szCs w:val="21"/>
              </w:rPr>
              <w:t>吨标准煤</w:t>
            </w:r>
          </w:p>
        </w:tc>
        <w:tc>
          <w:tcPr>
            <w:tcW w:w="4371" w:type="dxa"/>
            <w:gridSpan w:val="3"/>
            <w:vMerge w:val="restart"/>
            <w:tcBorders>
              <w:top w:val="nil"/>
              <w:left w:val="nil"/>
              <w:right w:val="single" w:sz="4" w:space="0" w:color="auto"/>
            </w:tcBorders>
            <w:noWrap/>
            <w:tcMar>
              <w:top w:w="15" w:type="dxa"/>
              <w:left w:w="15" w:type="dxa"/>
              <w:bottom w:w="0" w:type="dxa"/>
              <w:right w:w="15" w:type="dxa"/>
            </w:tcMar>
            <w:vAlign w:val="center"/>
          </w:tcPr>
          <w:p w:rsidR="002F293B" w:rsidRPr="00972BF9" w:rsidRDefault="002F293B" w:rsidP="004E2481">
            <w:pPr>
              <w:jc w:val="center"/>
              <w:rPr>
                <w:szCs w:val="21"/>
              </w:rPr>
            </w:pPr>
            <w:r w:rsidRPr="00972BF9">
              <w:rPr>
                <w:rFonts w:hAnsi="宋体"/>
                <w:szCs w:val="21"/>
              </w:rPr>
              <w:t>由国家核定后公布</w:t>
            </w:r>
          </w:p>
          <w:p w:rsidR="002F293B" w:rsidRPr="00972BF9" w:rsidRDefault="002F293B" w:rsidP="004E2481">
            <w:pPr>
              <w:snapToGrid w:val="0"/>
              <w:spacing w:line="240" w:lineRule="atLeast"/>
              <w:jc w:val="center"/>
              <w:rPr>
                <w:szCs w:val="21"/>
              </w:rPr>
            </w:pPr>
            <w:r w:rsidRPr="00972BF9">
              <w:rPr>
                <w:rFonts w:hAnsi="宋体"/>
                <w:szCs w:val="21"/>
              </w:rPr>
              <w:t>（预计完成年度目标）</w:t>
            </w:r>
          </w:p>
        </w:tc>
        <w:tc>
          <w:tcPr>
            <w:tcW w:w="1909" w:type="dxa"/>
            <w:gridSpan w:val="2"/>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atLeast"/>
              <w:jc w:val="center"/>
              <w:rPr>
                <w:szCs w:val="21"/>
              </w:rPr>
            </w:pPr>
            <w:r w:rsidRPr="00972BF9">
              <w:rPr>
                <w:rFonts w:hAnsi="宋体"/>
                <w:szCs w:val="21"/>
              </w:rPr>
              <w:t>完成国家和省下达的节能减排年度目标</w:t>
            </w:r>
          </w:p>
        </w:tc>
        <w:tc>
          <w:tcPr>
            <w:tcW w:w="2282" w:type="dxa"/>
            <w:tcBorders>
              <w:top w:val="nil"/>
              <w:left w:val="nil"/>
              <w:bottom w:val="single" w:sz="4" w:space="0" w:color="auto"/>
              <w:right w:val="nil"/>
            </w:tcBorders>
            <w:tcMar>
              <w:top w:w="15" w:type="dxa"/>
              <w:left w:w="15" w:type="dxa"/>
              <w:bottom w:w="0" w:type="dxa"/>
              <w:right w:w="15" w:type="dxa"/>
            </w:tcMar>
            <w:vAlign w:val="bottom"/>
          </w:tcPr>
          <w:p w:rsidR="002F293B" w:rsidRPr="00972BF9" w:rsidRDefault="002F293B" w:rsidP="004E2481">
            <w:pPr>
              <w:snapToGrid w:val="0"/>
              <w:spacing w:line="240" w:lineRule="atLeast"/>
              <w:rPr>
                <w:szCs w:val="21"/>
              </w:rPr>
            </w:pPr>
            <w:r w:rsidRPr="00972BF9">
              <w:rPr>
                <w:rFonts w:hAnsi="宋体"/>
                <w:szCs w:val="21"/>
              </w:rPr>
              <w:t>控制目标</w:t>
            </w:r>
          </w:p>
        </w:tc>
      </w:tr>
      <w:tr w:rsidR="002F293B" w:rsidRPr="00972BF9" w:rsidTr="004E2481">
        <w:trPr>
          <w:trHeight w:val="857"/>
          <w:jc w:val="center"/>
        </w:trPr>
        <w:tc>
          <w:tcPr>
            <w:tcW w:w="28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atLeast"/>
              <w:rPr>
                <w:szCs w:val="21"/>
              </w:rPr>
            </w:pPr>
            <w:r w:rsidRPr="00972BF9">
              <w:rPr>
                <w:szCs w:val="21"/>
              </w:rPr>
              <w:t>13</w:t>
            </w:r>
            <w:r w:rsidRPr="00972BF9">
              <w:rPr>
                <w:rFonts w:hAnsi="宋体"/>
                <w:szCs w:val="21"/>
              </w:rPr>
              <w:t>、主要污染物排放量</w:t>
            </w:r>
          </w:p>
        </w:tc>
        <w:tc>
          <w:tcPr>
            <w:tcW w:w="12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F293B" w:rsidRPr="00972BF9" w:rsidRDefault="002F293B" w:rsidP="004E2481">
            <w:pPr>
              <w:snapToGrid w:val="0"/>
              <w:spacing w:line="240" w:lineRule="atLeast"/>
              <w:jc w:val="center"/>
              <w:rPr>
                <w:szCs w:val="21"/>
              </w:rPr>
            </w:pPr>
            <w:r w:rsidRPr="00972BF9">
              <w:rPr>
                <w:rFonts w:hAnsi="宋体"/>
                <w:szCs w:val="21"/>
              </w:rPr>
              <w:t>万吨</w:t>
            </w:r>
          </w:p>
        </w:tc>
        <w:tc>
          <w:tcPr>
            <w:tcW w:w="4371" w:type="dxa"/>
            <w:gridSpan w:val="3"/>
            <w:vMerge/>
            <w:tcBorders>
              <w:left w:val="nil"/>
              <w:bottom w:val="single" w:sz="4" w:space="0" w:color="auto"/>
              <w:right w:val="single" w:sz="4" w:space="0" w:color="auto"/>
            </w:tcBorders>
            <w:noWrap/>
            <w:tcMar>
              <w:top w:w="15" w:type="dxa"/>
              <w:left w:w="15" w:type="dxa"/>
              <w:bottom w:w="0" w:type="dxa"/>
              <w:right w:w="15" w:type="dxa"/>
            </w:tcMar>
            <w:vAlign w:val="bottom"/>
          </w:tcPr>
          <w:p w:rsidR="002F293B" w:rsidRPr="00972BF9" w:rsidRDefault="002F293B" w:rsidP="004E2481">
            <w:pPr>
              <w:snapToGrid w:val="0"/>
              <w:spacing w:line="240" w:lineRule="atLeast"/>
              <w:rPr>
                <w:szCs w:val="21"/>
              </w:rPr>
            </w:pPr>
          </w:p>
        </w:tc>
        <w:tc>
          <w:tcPr>
            <w:tcW w:w="1909" w:type="dxa"/>
            <w:gridSpan w:val="2"/>
            <w:vMerge/>
            <w:tcBorders>
              <w:left w:val="single" w:sz="4" w:space="0" w:color="auto"/>
              <w:bottom w:val="single" w:sz="4" w:space="0" w:color="auto"/>
              <w:right w:val="single" w:sz="4" w:space="0" w:color="auto"/>
            </w:tcBorders>
            <w:noWrap/>
            <w:tcMar>
              <w:top w:w="15" w:type="dxa"/>
              <w:left w:w="15" w:type="dxa"/>
              <w:bottom w:w="0" w:type="dxa"/>
              <w:right w:w="15" w:type="dxa"/>
            </w:tcMar>
          </w:tcPr>
          <w:p w:rsidR="002F293B" w:rsidRPr="00972BF9" w:rsidRDefault="002F293B" w:rsidP="004E2481">
            <w:pPr>
              <w:snapToGrid w:val="0"/>
              <w:spacing w:line="240" w:lineRule="atLeast"/>
              <w:jc w:val="center"/>
              <w:rPr>
                <w:szCs w:val="21"/>
              </w:rPr>
            </w:pPr>
          </w:p>
        </w:tc>
        <w:tc>
          <w:tcPr>
            <w:tcW w:w="2282" w:type="dxa"/>
            <w:tcBorders>
              <w:top w:val="nil"/>
              <w:left w:val="nil"/>
              <w:bottom w:val="single" w:sz="4" w:space="0" w:color="auto"/>
              <w:right w:val="nil"/>
            </w:tcBorders>
            <w:tcMar>
              <w:top w:w="15" w:type="dxa"/>
              <w:left w:w="15" w:type="dxa"/>
              <w:bottom w:w="0" w:type="dxa"/>
              <w:right w:w="15" w:type="dxa"/>
            </w:tcMar>
            <w:vAlign w:val="bottom"/>
          </w:tcPr>
          <w:p w:rsidR="002F293B" w:rsidRPr="00972BF9" w:rsidRDefault="002F293B" w:rsidP="004E2481">
            <w:pPr>
              <w:snapToGrid w:val="0"/>
              <w:spacing w:line="240" w:lineRule="atLeast"/>
              <w:rPr>
                <w:szCs w:val="21"/>
              </w:rPr>
            </w:pPr>
            <w:r w:rsidRPr="00972BF9">
              <w:rPr>
                <w:rFonts w:hAnsi="宋体"/>
                <w:szCs w:val="21"/>
              </w:rPr>
              <w:t>控</w:t>
            </w:r>
            <w:r w:rsidRPr="00972BF9">
              <w:rPr>
                <w:rFonts w:hAnsi="宋体"/>
                <w:spacing w:val="-6"/>
                <w:szCs w:val="21"/>
              </w:rPr>
              <w:t>制目标。主要污染物包括二氧化硫、化学需氧量、氨氮、氮氧化</w:t>
            </w:r>
            <w:r w:rsidRPr="00972BF9">
              <w:rPr>
                <w:rFonts w:hAnsi="宋体"/>
                <w:szCs w:val="21"/>
              </w:rPr>
              <w:t>物等。</w:t>
            </w:r>
          </w:p>
        </w:tc>
      </w:tr>
    </w:tbl>
    <w:p w:rsidR="002F293B" w:rsidRDefault="002F293B" w:rsidP="002F293B">
      <w:pPr>
        <w:spacing w:line="560" w:lineRule="exact"/>
        <w:rPr>
          <w:rFonts w:ascii="仿宋_GB2312" w:eastAsia="仿宋_GB2312"/>
          <w:sz w:val="28"/>
          <w:szCs w:val="28"/>
        </w:rPr>
        <w:sectPr w:rsidR="002F293B" w:rsidSect="003F5DD3">
          <w:footerReference w:type="even" r:id="rId8"/>
          <w:footerReference w:type="default" r:id="rId9"/>
          <w:pgSz w:w="16838" w:h="11906" w:orient="landscape" w:code="9"/>
          <w:pgMar w:top="1531" w:right="1985" w:bottom="1531" w:left="2211" w:header="851" w:footer="1134" w:gutter="0"/>
          <w:cols w:space="425"/>
          <w:docGrid w:type="lines" w:linePitch="312"/>
        </w:sectPr>
      </w:pPr>
    </w:p>
    <w:p w:rsidR="002F293B" w:rsidRPr="000A17D9" w:rsidRDefault="002F293B" w:rsidP="002F293B">
      <w:pPr>
        <w:rPr>
          <w:rFonts w:ascii="黑体" w:eastAsia="黑体" w:hAnsi="黑体"/>
          <w:bCs/>
          <w:sz w:val="28"/>
          <w:szCs w:val="28"/>
        </w:rPr>
      </w:pPr>
      <w:r w:rsidRPr="000A17D9">
        <w:rPr>
          <w:rFonts w:ascii="黑体" w:eastAsia="黑体" w:hAnsi="黑体" w:hint="eastAsia"/>
          <w:bCs/>
          <w:sz w:val="28"/>
          <w:szCs w:val="28"/>
        </w:rPr>
        <w:lastRenderedPageBreak/>
        <w:t>附件</w:t>
      </w:r>
      <w:r>
        <w:rPr>
          <w:rFonts w:ascii="黑体" w:eastAsia="黑体" w:hAnsi="黑体" w:hint="eastAsia"/>
          <w:bCs/>
          <w:sz w:val="28"/>
          <w:szCs w:val="28"/>
        </w:rPr>
        <w:t>2</w:t>
      </w:r>
    </w:p>
    <w:p w:rsidR="002F293B" w:rsidRPr="00745EDA" w:rsidRDefault="002F293B" w:rsidP="002F293B">
      <w:pPr>
        <w:snapToGrid w:val="0"/>
        <w:spacing w:beforeLines="50" w:before="156" w:afterLines="50" w:after="156" w:line="240" w:lineRule="atLeast"/>
        <w:jc w:val="center"/>
        <w:rPr>
          <w:rFonts w:ascii="方正小标宋简体" w:eastAsia="方正小标宋简体"/>
          <w:sz w:val="36"/>
          <w:szCs w:val="36"/>
        </w:rPr>
      </w:pPr>
      <w:r w:rsidRPr="00745EDA">
        <w:rPr>
          <w:rFonts w:ascii="方正小标宋简体" w:eastAsia="方正小标宋简体" w:hint="eastAsia"/>
          <w:sz w:val="36"/>
          <w:szCs w:val="36"/>
        </w:rPr>
        <w:t>厦门市2015年服务业主要行业指标完成情况表</w:t>
      </w:r>
    </w:p>
    <w:p w:rsidR="002F293B" w:rsidRPr="0004013E" w:rsidRDefault="002F293B" w:rsidP="002F293B">
      <w:pPr>
        <w:jc w:val="center"/>
        <w:rPr>
          <w:rFonts w:ascii="仿宋_GB2312" w:hAnsi="华文中宋"/>
          <w:b/>
          <w:sz w:val="18"/>
          <w:szCs w:val="18"/>
        </w:rPr>
      </w:pPr>
    </w:p>
    <w:tbl>
      <w:tblPr>
        <w:tblW w:w="8845"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30"/>
        <w:gridCol w:w="3804"/>
        <w:gridCol w:w="1641"/>
        <w:gridCol w:w="1402"/>
        <w:gridCol w:w="1168"/>
      </w:tblGrid>
      <w:tr w:rsidR="002F293B" w:rsidRPr="00FB4451" w:rsidTr="004E2481">
        <w:trPr>
          <w:trHeight w:hRule="exact" w:val="718"/>
          <w:jc w:val="center"/>
        </w:trPr>
        <w:tc>
          <w:tcPr>
            <w:tcW w:w="746" w:type="dxa"/>
            <w:vAlign w:val="center"/>
          </w:tcPr>
          <w:p w:rsidR="002F293B" w:rsidRPr="00FB4451" w:rsidRDefault="002F293B" w:rsidP="004E2481">
            <w:pPr>
              <w:jc w:val="center"/>
              <w:rPr>
                <w:rFonts w:ascii="仿宋_GB2312" w:eastAsia="仿宋_GB2312"/>
                <w:b/>
                <w:sz w:val="28"/>
                <w:szCs w:val="28"/>
              </w:rPr>
            </w:pPr>
            <w:r w:rsidRPr="00FB4451">
              <w:rPr>
                <w:rFonts w:ascii="仿宋_GB2312" w:eastAsia="仿宋_GB2312" w:hAnsi="宋体" w:hint="eastAsia"/>
                <w:b/>
                <w:sz w:val="28"/>
                <w:szCs w:val="28"/>
              </w:rPr>
              <w:t>序号</w:t>
            </w:r>
          </w:p>
        </w:tc>
        <w:tc>
          <w:tcPr>
            <w:tcW w:w="3417" w:type="dxa"/>
            <w:vAlign w:val="center"/>
          </w:tcPr>
          <w:p w:rsidR="002F293B" w:rsidRPr="00FB4451" w:rsidRDefault="002F293B" w:rsidP="004E2481">
            <w:pPr>
              <w:jc w:val="center"/>
              <w:rPr>
                <w:rFonts w:ascii="仿宋_GB2312" w:eastAsia="仿宋_GB2312"/>
                <w:b/>
                <w:sz w:val="28"/>
                <w:szCs w:val="28"/>
              </w:rPr>
            </w:pPr>
            <w:r w:rsidRPr="00FB4451">
              <w:rPr>
                <w:rFonts w:ascii="仿宋_GB2312" w:eastAsia="仿宋_GB2312" w:hAnsi="宋体" w:hint="eastAsia"/>
                <w:b/>
                <w:sz w:val="28"/>
                <w:szCs w:val="28"/>
              </w:rPr>
              <w:t>主要行业指标</w:t>
            </w:r>
          </w:p>
        </w:tc>
        <w:tc>
          <w:tcPr>
            <w:tcW w:w="1474" w:type="dxa"/>
            <w:vAlign w:val="center"/>
          </w:tcPr>
          <w:p w:rsidR="002F293B" w:rsidRPr="00FB4451" w:rsidRDefault="002F293B" w:rsidP="004E2481">
            <w:pPr>
              <w:jc w:val="center"/>
              <w:rPr>
                <w:rFonts w:ascii="仿宋_GB2312" w:eastAsia="仿宋_GB2312"/>
                <w:b/>
                <w:sz w:val="28"/>
                <w:szCs w:val="28"/>
              </w:rPr>
            </w:pPr>
            <w:r w:rsidRPr="00FB4451">
              <w:rPr>
                <w:rFonts w:ascii="仿宋_GB2312" w:eastAsia="仿宋_GB2312" w:hAnsi="宋体" w:hint="eastAsia"/>
                <w:b/>
                <w:sz w:val="28"/>
                <w:szCs w:val="28"/>
              </w:rPr>
              <w:t>单位</w:t>
            </w:r>
          </w:p>
        </w:tc>
        <w:tc>
          <w:tcPr>
            <w:tcW w:w="1259" w:type="dxa"/>
            <w:vAlign w:val="center"/>
          </w:tcPr>
          <w:p w:rsidR="002F293B" w:rsidRPr="00FB4451" w:rsidRDefault="002F293B" w:rsidP="004E2481">
            <w:pPr>
              <w:jc w:val="center"/>
              <w:rPr>
                <w:rFonts w:ascii="仿宋_GB2312" w:eastAsia="仿宋_GB2312"/>
                <w:b/>
                <w:sz w:val="28"/>
                <w:szCs w:val="28"/>
              </w:rPr>
            </w:pPr>
            <w:r w:rsidRPr="00FB4451">
              <w:rPr>
                <w:rFonts w:ascii="仿宋_GB2312" w:eastAsia="仿宋_GB2312" w:hAnsi="宋体" w:hint="eastAsia"/>
                <w:b/>
                <w:sz w:val="28"/>
                <w:szCs w:val="28"/>
              </w:rPr>
              <w:t>完成额</w:t>
            </w:r>
          </w:p>
        </w:tc>
        <w:tc>
          <w:tcPr>
            <w:tcW w:w="1049" w:type="dxa"/>
            <w:vAlign w:val="center"/>
          </w:tcPr>
          <w:p w:rsidR="002F293B" w:rsidRPr="00FB4451" w:rsidRDefault="002F293B" w:rsidP="004E2481">
            <w:pPr>
              <w:jc w:val="center"/>
              <w:rPr>
                <w:rFonts w:ascii="仿宋_GB2312" w:eastAsia="仿宋_GB2312"/>
                <w:b/>
                <w:sz w:val="28"/>
                <w:szCs w:val="28"/>
              </w:rPr>
            </w:pPr>
            <w:r w:rsidRPr="00FB4451">
              <w:rPr>
                <w:rFonts w:ascii="仿宋_GB2312" w:eastAsia="仿宋_GB2312" w:hAnsi="宋体" w:hint="eastAsia"/>
                <w:b/>
                <w:sz w:val="28"/>
                <w:szCs w:val="28"/>
              </w:rPr>
              <w:t>增长（</w:t>
            </w:r>
            <w:r w:rsidRPr="00FB4451">
              <w:rPr>
                <w:rFonts w:ascii="仿宋_GB2312" w:eastAsia="仿宋_GB2312" w:hint="eastAsia"/>
                <w:b/>
                <w:sz w:val="28"/>
                <w:szCs w:val="28"/>
              </w:rPr>
              <w:t>%</w:t>
            </w:r>
            <w:r w:rsidRPr="00FB4451">
              <w:rPr>
                <w:rFonts w:ascii="仿宋_GB2312" w:eastAsia="仿宋_GB2312" w:hAnsi="宋体" w:hint="eastAsia"/>
                <w:b/>
                <w:sz w:val="28"/>
                <w:szCs w:val="28"/>
              </w:rPr>
              <w:t>）</w:t>
            </w:r>
          </w:p>
        </w:tc>
      </w:tr>
      <w:tr w:rsidR="002F293B" w:rsidRPr="00FB4451" w:rsidTr="004E2481">
        <w:trPr>
          <w:trHeight w:hRule="exact" w:val="624"/>
          <w:jc w:val="center"/>
        </w:trPr>
        <w:tc>
          <w:tcPr>
            <w:tcW w:w="746"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1</w:t>
            </w:r>
          </w:p>
        </w:tc>
        <w:tc>
          <w:tcPr>
            <w:tcW w:w="3417" w:type="dxa"/>
            <w:vAlign w:val="center"/>
          </w:tcPr>
          <w:p w:rsidR="002F293B" w:rsidRPr="00FB4451" w:rsidRDefault="002F293B" w:rsidP="004E2481">
            <w:pPr>
              <w:rPr>
                <w:rFonts w:ascii="仿宋_GB2312" w:eastAsia="仿宋_GB2312"/>
                <w:sz w:val="28"/>
                <w:szCs w:val="28"/>
              </w:rPr>
            </w:pPr>
            <w:r w:rsidRPr="00FB4451">
              <w:rPr>
                <w:rFonts w:ascii="仿宋_GB2312" w:eastAsia="仿宋_GB2312" w:hAnsi="宋体" w:hint="eastAsia"/>
                <w:sz w:val="28"/>
                <w:szCs w:val="28"/>
              </w:rPr>
              <w:t>港口货物吞吐量</w:t>
            </w:r>
          </w:p>
        </w:tc>
        <w:tc>
          <w:tcPr>
            <w:tcW w:w="1474"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Ansi="宋体" w:hint="eastAsia"/>
                <w:sz w:val="28"/>
                <w:szCs w:val="28"/>
              </w:rPr>
              <w:t>万吨</w:t>
            </w:r>
          </w:p>
        </w:tc>
        <w:tc>
          <w:tcPr>
            <w:tcW w:w="125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21022</w:t>
            </w:r>
          </w:p>
        </w:tc>
        <w:tc>
          <w:tcPr>
            <w:tcW w:w="104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2.5</w:t>
            </w:r>
          </w:p>
        </w:tc>
      </w:tr>
      <w:tr w:rsidR="002F293B" w:rsidRPr="00FB4451" w:rsidTr="004E2481">
        <w:trPr>
          <w:trHeight w:hRule="exact" w:val="624"/>
          <w:jc w:val="center"/>
        </w:trPr>
        <w:tc>
          <w:tcPr>
            <w:tcW w:w="746"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2</w:t>
            </w:r>
          </w:p>
        </w:tc>
        <w:tc>
          <w:tcPr>
            <w:tcW w:w="3417" w:type="dxa"/>
            <w:vAlign w:val="center"/>
          </w:tcPr>
          <w:p w:rsidR="002F293B" w:rsidRPr="00FB4451" w:rsidRDefault="002F293B" w:rsidP="004E2481">
            <w:pPr>
              <w:rPr>
                <w:rFonts w:ascii="仿宋_GB2312" w:eastAsia="仿宋_GB2312"/>
                <w:sz w:val="28"/>
                <w:szCs w:val="28"/>
              </w:rPr>
            </w:pPr>
            <w:r w:rsidRPr="00FB4451">
              <w:rPr>
                <w:rFonts w:ascii="仿宋_GB2312" w:eastAsia="仿宋_GB2312" w:hAnsi="宋体" w:hint="eastAsia"/>
                <w:sz w:val="28"/>
                <w:szCs w:val="28"/>
              </w:rPr>
              <w:t>集装箱吞吐量</w:t>
            </w:r>
          </w:p>
        </w:tc>
        <w:tc>
          <w:tcPr>
            <w:tcW w:w="1474"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Ansi="宋体" w:hint="eastAsia"/>
                <w:sz w:val="28"/>
                <w:szCs w:val="28"/>
              </w:rPr>
              <w:t>万标箱</w:t>
            </w:r>
          </w:p>
        </w:tc>
        <w:tc>
          <w:tcPr>
            <w:tcW w:w="125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918.3</w:t>
            </w:r>
          </w:p>
        </w:tc>
        <w:tc>
          <w:tcPr>
            <w:tcW w:w="104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7.1</w:t>
            </w:r>
          </w:p>
        </w:tc>
      </w:tr>
      <w:tr w:rsidR="002F293B" w:rsidRPr="00FB4451" w:rsidTr="004E2481">
        <w:trPr>
          <w:trHeight w:hRule="exact" w:val="624"/>
          <w:jc w:val="center"/>
        </w:trPr>
        <w:tc>
          <w:tcPr>
            <w:tcW w:w="746"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3</w:t>
            </w:r>
          </w:p>
        </w:tc>
        <w:tc>
          <w:tcPr>
            <w:tcW w:w="3417" w:type="dxa"/>
            <w:vAlign w:val="center"/>
          </w:tcPr>
          <w:p w:rsidR="002F293B" w:rsidRPr="00FB4451" w:rsidRDefault="002F293B" w:rsidP="004E2481">
            <w:pPr>
              <w:rPr>
                <w:rFonts w:ascii="仿宋_GB2312" w:eastAsia="仿宋_GB2312"/>
                <w:sz w:val="28"/>
                <w:szCs w:val="28"/>
              </w:rPr>
            </w:pPr>
            <w:r w:rsidRPr="00FB4451">
              <w:rPr>
                <w:rFonts w:ascii="仿宋_GB2312" w:eastAsia="仿宋_GB2312" w:hAnsi="宋体" w:hint="eastAsia"/>
                <w:sz w:val="28"/>
                <w:szCs w:val="28"/>
              </w:rPr>
              <w:t>空港旅客吞吐量</w:t>
            </w:r>
          </w:p>
        </w:tc>
        <w:tc>
          <w:tcPr>
            <w:tcW w:w="1474" w:type="dxa"/>
            <w:vAlign w:val="center"/>
          </w:tcPr>
          <w:p w:rsidR="002F293B" w:rsidRPr="00FB4451" w:rsidRDefault="002F293B" w:rsidP="004E2481">
            <w:pPr>
              <w:jc w:val="center"/>
              <w:rPr>
                <w:rFonts w:ascii="仿宋_GB2312" w:eastAsia="仿宋_GB2312"/>
                <w:sz w:val="28"/>
                <w:szCs w:val="28"/>
              </w:rPr>
            </w:pPr>
            <w:proofErr w:type="gramStart"/>
            <w:r w:rsidRPr="00FB4451">
              <w:rPr>
                <w:rFonts w:ascii="仿宋_GB2312" w:eastAsia="仿宋_GB2312" w:hAnsi="宋体" w:hint="eastAsia"/>
                <w:sz w:val="28"/>
                <w:szCs w:val="28"/>
              </w:rPr>
              <w:t>万人次</w:t>
            </w:r>
            <w:proofErr w:type="gramEnd"/>
          </w:p>
        </w:tc>
        <w:tc>
          <w:tcPr>
            <w:tcW w:w="125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2181.4</w:t>
            </w:r>
          </w:p>
        </w:tc>
        <w:tc>
          <w:tcPr>
            <w:tcW w:w="104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4.6</w:t>
            </w:r>
          </w:p>
        </w:tc>
      </w:tr>
      <w:tr w:rsidR="002F293B" w:rsidRPr="00FB4451" w:rsidTr="004E2481">
        <w:trPr>
          <w:trHeight w:hRule="exact" w:val="624"/>
          <w:jc w:val="center"/>
        </w:trPr>
        <w:tc>
          <w:tcPr>
            <w:tcW w:w="746"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4</w:t>
            </w:r>
          </w:p>
        </w:tc>
        <w:tc>
          <w:tcPr>
            <w:tcW w:w="3417" w:type="dxa"/>
            <w:vAlign w:val="center"/>
          </w:tcPr>
          <w:p w:rsidR="002F293B" w:rsidRPr="00FB4451" w:rsidRDefault="002F293B" w:rsidP="004E2481">
            <w:pPr>
              <w:rPr>
                <w:rFonts w:ascii="仿宋_GB2312" w:eastAsia="仿宋_GB2312"/>
                <w:sz w:val="28"/>
                <w:szCs w:val="28"/>
              </w:rPr>
            </w:pPr>
            <w:r w:rsidRPr="00FB4451">
              <w:rPr>
                <w:rFonts w:ascii="仿宋_GB2312" w:eastAsia="仿宋_GB2312" w:hAnsi="宋体" w:hint="eastAsia"/>
                <w:sz w:val="28"/>
                <w:szCs w:val="28"/>
              </w:rPr>
              <w:t>限额以上批发零售贸易业销售额</w:t>
            </w:r>
          </w:p>
        </w:tc>
        <w:tc>
          <w:tcPr>
            <w:tcW w:w="1474"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Ansi="宋体" w:hint="eastAsia"/>
                <w:sz w:val="28"/>
                <w:szCs w:val="28"/>
              </w:rPr>
              <w:t>亿元</w:t>
            </w:r>
          </w:p>
        </w:tc>
        <w:tc>
          <w:tcPr>
            <w:tcW w:w="125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8034</w:t>
            </w:r>
          </w:p>
        </w:tc>
        <w:tc>
          <w:tcPr>
            <w:tcW w:w="104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8.9</w:t>
            </w:r>
          </w:p>
        </w:tc>
      </w:tr>
      <w:tr w:rsidR="002F293B" w:rsidRPr="00FB4451" w:rsidTr="004E2481">
        <w:trPr>
          <w:trHeight w:hRule="exact" w:val="624"/>
          <w:jc w:val="center"/>
        </w:trPr>
        <w:tc>
          <w:tcPr>
            <w:tcW w:w="746"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5</w:t>
            </w:r>
          </w:p>
        </w:tc>
        <w:tc>
          <w:tcPr>
            <w:tcW w:w="3417" w:type="dxa"/>
            <w:vAlign w:val="center"/>
          </w:tcPr>
          <w:p w:rsidR="002F293B" w:rsidRPr="00FB4451" w:rsidRDefault="002F293B" w:rsidP="004E2481">
            <w:pPr>
              <w:rPr>
                <w:rFonts w:ascii="仿宋_GB2312" w:eastAsia="仿宋_GB2312"/>
                <w:sz w:val="28"/>
                <w:szCs w:val="28"/>
              </w:rPr>
            </w:pPr>
            <w:r w:rsidRPr="00FB4451">
              <w:rPr>
                <w:rFonts w:ascii="仿宋_GB2312" w:eastAsia="仿宋_GB2312" w:hAnsi="宋体" w:hint="eastAsia"/>
                <w:sz w:val="28"/>
                <w:szCs w:val="28"/>
              </w:rPr>
              <w:t>金融机构本外币存款余额</w:t>
            </w:r>
          </w:p>
        </w:tc>
        <w:tc>
          <w:tcPr>
            <w:tcW w:w="1474"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Ansi="宋体" w:hint="eastAsia"/>
                <w:sz w:val="28"/>
                <w:szCs w:val="28"/>
              </w:rPr>
              <w:t>亿元</w:t>
            </w:r>
          </w:p>
        </w:tc>
        <w:tc>
          <w:tcPr>
            <w:tcW w:w="125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8876.3</w:t>
            </w:r>
          </w:p>
        </w:tc>
        <w:tc>
          <w:tcPr>
            <w:tcW w:w="104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16</w:t>
            </w:r>
          </w:p>
        </w:tc>
      </w:tr>
      <w:tr w:rsidR="002F293B" w:rsidRPr="00FB4451" w:rsidTr="004E2481">
        <w:trPr>
          <w:trHeight w:hRule="exact" w:val="624"/>
          <w:jc w:val="center"/>
        </w:trPr>
        <w:tc>
          <w:tcPr>
            <w:tcW w:w="746"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6</w:t>
            </w:r>
          </w:p>
        </w:tc>
        <w:tc>
          <w:tcPr>
            <w:tcW w:w="3417" w:type="dxa"/>
            <w:vAlign w:val="center"/>
          </w:tcPr>
          <w:p w:rsidR="002F293B" w:rsidRPr="00FB4451" w:rsidRDefault="002F293B" w:rsidP="004E2481">
            <w:pPr>
              <w:rPr>
                <w:rFonts w:ascii="仿宋_GB2312" w:eastAsia="仿宋_GB2312"/>
                <w:sz w:val="28"/>
                <w:szCs w:val="28"/>
              </w:rPr>
            </w:pPr>
            <w:r w:rsidRPr="00FB4451">
              <w:rPr>
                <w:rFonts w:ascii="仿宋_GB2312" w:eastAsia="仿宋_GB2312" w:hAnsi="宋体" w:hint="eastAsia"/>
                <w:sz w:val="28"/>
                <w:szCs w:val="28"/>
              </w:rPr>
              <w:t>金融机构本外币贷款余额</w:t>
            </w:r>
          </w:p>
        </w:tc>
        <w:tc>
          <w:tcPr>
            <w:tcW w:w="1474"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Ansi="宋体" w:hint="eastAsia"/>
                <w:sz w:val="28"/>
                <w:szCs w:val="28"/>
              </w:rPr>
              <w:t>亿元</w:t>
            </w:r>
          </w:p>
        </w:tc>
        <w:tc>
          <w:tcPr>
            <w:tcW w:w="125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7567</w:t>
            </w:r>
          </w:p>
        </w:tc>
        <w:tc>
          <w:tcPr>
            <w:tcW w:w="104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13.9</w:t>
            </w:r>
          </w:p>
        </w:tc>
      </w:tr>
      <w:tr w:rsidR="002F293B" w:rsidRPr="00FB4451" w:rsidTr="004E2481">
        <w:trPr>
          <w:trHeight w:hRule="exact" w:val="624"/>
          <w:jc w:val="center"/>
        </w:trPr>
        <w:tc>
          <w:tcPr>
            <w:tcW w:w="746"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7</w:t>
            </w:r>
          </w:p>
        </w:tc>
        <w:tc>
          <w:tcPr>
            <w:tcW w:w="3417" w:type="dxa"/>
            <w:vAlign w:val="center"/>
          </w:tcPr>
          <w:p w:rsidR="002F293B" w:rsidRPr="00FB4451" w:rsidRDefault="002F293B" w:rsidP="004E2481">
            <w:pPr>
              <w:rPr>
                <w:rFonts w:ascii="仿宋_GB2312" w:eastAsia="仿宋_GB2312"/>
                <w:sz w:val="28"/>
                <w:szCs w:val="28"/>
              </w:rPr>
            </w:pPr>
            <w:r w:rsidRPr="00FB4451">
              <w:rPr>
                <w:rFonts w:ascii="仿宋_GB2312" w:eastAsia="仿宋_GB2312" w:hAnsi="宋体" w:hint="eastAsia"/>
                <w:sz w:val="28"/>
                <w:szCs w:val="28"/>
              </w:rPr>
              <w:t>接待境内外旅游人数</w:t>
            </w:r>
          </w:p>
        </w:tc>
        <w:tc>
          <w:tcPr>
            <w:tcW w:w="1474" w:type="dxa"/>
            <w:vAlign w:val="center"/>
          </w:tcPr>
          <w:p w:rsidR="002F293B" w:rsidRPr="00FB4451" w:rsidRDefault="002F293B" w:rsidP="004E2481">
            <w:pPr>
              <w:jc w:val="center"/>
              <w:rPr>
                <w:rFonts w:ascii="仿宋_GB2312" w:eastAsia="仿宋_GB2312"/>
                <w:sz w:val="28"/>
                <w:szCs w:val="28"/>
              </w:rPr>
            </w:pPr>
            <w:proofErr w:type="gramStart"/>
            <w:r w:rsidRPr="00FB4451">
              <w:rPr>
                <w:rFonts w:ascii="仿宋_GB2312" w:eastAsia="仿宋_GB2312" w:hAnsi="宋体" w:hint="eastAsia"/>
                <w:sz w:val="28"/>
                <w:szCs w:val="28"/>
              </w:rPr>
              <w:t>万人次</w:t>
            </w:r>
            <w:proofErr w:type="gramEnd"/>
          </w:p>
        </w:tc>
        <w:tc>
          <w:tcPr>
            <w:tcW w:w="125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6035.</w:t>
            </w:r>
            <w:r>
              <w:rPr>
                <w:rFonts w:ascii="仿宋_GB2312" w:eastAsia="仿宋_GB2312" w:hint="eastAsia"/>
                <w:sz w:val="28"/>
                <w:szCs w:val="28"/>
              </w:rPr>
              <w:t>8</w:t>
            </w:r>
          </w:p>
        </w:tc>
        <w:tc>
          <w:tcPr>
            <w:tcW w:w="104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1</w:t>
            </w:r>
            <w:r>
              <w:rPr>
                <w:rFonts w:ascii="仿宋_GB2312" w:eastAsia="仿宋_GB2312" w:hint="eastAsia"/>
                <w:sz w:val="28"/>
                <w:szCs w:val="28"/>
              </w:rPr>
              <w:t>3</w:t>
            </w:r>
          </w:p>
        </w:tc>
      </w:tr>
      <w:tr w:rsidR="002F293B" w:rsidRPr="00FB4451" w:rsidTr="004E2481">
        <w:trPr>
          <w:trHeight w:hRule="exact" w:val="624"/>
          <w:jc w:val="center"/>
        </w:trPr>
        <w:tc>
          <w:tcPr>
            <w:tcW w:w="746"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8</w:t>
            </w:r>
          </w:p>
        </w:tc>
        <w:tc>
          <w:tcPr>
            <w:tcW w:w="3417" w:type="dxa"/>
            <w:vAlign w:val="center"/>
          </w:tcPr>
          <w:p w:rsidR="002F293B" w:rsidRPr="00FB4451" w:rsidRDefault="002F293B" w:rsidP="004E2481">
            <w:pPr>
              <w:rPr>
                <w:rFonts w:ascii="仿宋_GB2312" w:eastAsia="仿宋_GB2312"/>
                <w:sz w:val="28"/>
                <w:szCs w:val="28"/>
              </w:rPr>
            </w:pPr>
            <w:r w:rsidRPr="00FB4451">
              <w:rPr>
                <w:rFonts w:ascii="仿宋_GB2312" w:eastAsia="仿宋_GB2312" w:hAnsi="宋体" w:hint="eastAsia"/>
                <w:sz w:val="28"/>
                <w:szCs w:val="28"/>
              </w:rPr>
              <w:t>旅游总收入</w:t>
            </w:r>
          </w:p>
        </w:tc>
        <w:tc>
          <w:tcPr>
            <w:tcW w:w="1474"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Ansi="宋体" w:hint="eastAsia"/>
                <w:sz w:val="28"/>
                <w:szCs w:val="28"/>
              </w:rPr>
              <w:t>亿元</w:t>
            </w:r>
          </w:p>
        </w:tc>
        <w:tc>
          <w:tcPr>
            <w:tcW w:w="125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832.</w:t>
            </w:r>
            <w:r>
              <w:rPr>
                <w:rFonts w:ascii="仿宋_GB2312" w:eastAsia="仿宋_GB2312" w:hint="eastAsia"/>
                <w:sz w:val="28"/>
                <w:szCs w:val="28"/>
              </w:rPr>
              <w:t>3</w:t>
            </w:r>
          </w:p>
        </w:tc>
        <w:tc>
          <w:tcPr>
            <w:tcW w:w="104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15.</w:t>
            </w:r>
            <w:r>
              <w:rPr>
                <w:rFonts w:ascii="仿宋_GB2312" w:eastAsia="仿宋_GB2312" w:hint="eastAsia"/>
                <w:sz w:val="28"/>
                <w:szCs w:val="28"/>
              </w:rPr>
              <w:t>2</w:t>
            </w:r>
          </w:p>
        </w:tc>
      </w:tr>
      <w:tr w:rsidR="002F293B" w:rsidRPr="00FB4451" w:rsidTr="004E2481">
        <w:trPr>
          <w:trHeight w:hRule="exact" w:val="624"/>
          <w:jc w:val="center"/>
        </w:trPr>
        <w:tc>
          <w:tcPr>
            <w:tcW w:w="746"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9</w:t>
            </w:r>
          </w:p>
        </w:tc>
        <w:tc>
          <w:tcPr>
            <w:tcW w:w="3417" w:type="dxa"/>
            <w:vAlign w:val="center"/>
          </w:tcPr>
          <w:p w:rsidR="002F293B" w:rsidRPr="00FB4451" w:rsidRDefault="002F293B" w:rsidP="004E2481">
            <w:pPr>
              <w:rPr>
                <w:rFonts w:ascii="仿宋_GB2312" w:eastAsia="仿宋_GB2312"/>
                <w:sz w:val="28"/>
                <w:szCs w:val="28"/>
              </w:rPr>
            </w:pPr>
            <w:r w:rsidRPr="00FB4451">
              <w:rPr>
                <w:rFonts w:ascii="仿宋_GB2312" w:eastAsia="仿宋_GB2312" w:hAnsi="宋体" w:hint="eastAsia"/>
                <w:sz w:val="28"/>
                <w:szCs w:val="28"/>
              </w:rPr>
              <w:t>举办展览总面积</w:t>
            </w:r>
          </w:p>
        </w:tc>
        <w:tc>
          <w:tcPr>
            <w:tcW w:w="1474" w:type="dxa"/>
            <w:vAlign w:val="center"/>
          </w:tcPr>
          <w:p w:rsidR="002F293B" w:rsidRPr="00FB4451" w:rsidRDefault="002F293B" w:rsidP="004E2481">
            <w:pPr>
              <w:jc w:val="center"/>
              <w:rPr>
                <w:rFonts w:ascii="仿宋_GB2312" w:eastAsia="仿宋_GB2312"/>
                <w:sz w:val="28"/>
                <w:szCs w:val="28"/>
              </w:rPr>
            </w:pPr>
            <w:proofErr w:type="gramStart"/>
            <w:r w:rsidRPr="00FB4451">
              <w:rPr>
                <w:rFonts w:ascii="仿宋_GB2312" w:eastAsia="仿宋_GB2312" w:hAnsi="宋体" w:hint="eastAsia"/>
                <w:sz w:val="28"/>
                <w:szCs w:val="28"/>
              </w:rPr>
              <w:t>万平方米</w:t>
            </w:r>
            <w:proofErr w:type="gramEnd"/>
          </w:p>
        </w:tc>
        <w:tc>
          <w:tcPr>
            <w:tcW w:w="125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191</w:t>
            </w:r>
          </w:p>
        </w:tc>
        <w:tc>
          <w:tcPr>
            <w:tcW w:w="104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10.1</w:t>
            </w:r>
          </w:p>
        </w:tc>
      </w:tr>
      <w:tr w:rsidR="002F293B" w:rsidRPr="00FB4451" w:rsidTr="004E2481">
        <w:trPr>
          <w:trHeight w:hRule="exact" w:val="624"/>
          <w:jc w:val="center"/>
        </w:trPr>
        <w:tc>
          <w:tcPr>
            <w:tcW w:w="746"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10</w:t>
            </w:r>
          </w:p>
        </w:tc>
        <w:tc>
          <w:tcPr>
            <w:tcW w:w="3417" w:type="dxa"/>
            <w:vAlign w:val="center"/>
          </w:tcPr>
          <w:p w:rsidR="002F293B" w:rsidRPr="00FB4451" w:rsidRDefault="002F293B" w:rsidP="004E2481">
            <w:pPr>
              <w:rPr>
                <w:rFonts w:ascii="仿宋_GB2312" w:eastAsia="仿宋_GB2312"/>
                <w:sz w:val="28"/>
                <w:szCs w:val="28"/>
              </w:rPr>
            </w:pPr>
            <w:r w:rsidRPr="00FB4451">
              <w:rPr>
                <w:rFonts w:ascii="仿宋_GB2312" w:eastAsia="仿宋_GB2312" w:hAnsi="宋体" w:hint="eastAsia"/>
                <w:sz w:val="28"/>
                <w:szCs w:val="28"/>
              </w:rPr>
              <w:t>举办会议参会人数</w:t>
            </w:r>
          </w:p>
        </w:tc>
        <w:tc>
          <w:tcPr>
            <w:tcW w:w="1474"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Ansi="宋体" w:hint="eastAsia"/>
                <w:sz w:val="28"/>
                <w:szCs w:val="28"/>
              </w:rPr>
              <w:t>万人</w:t>
            </w:r>
          </w:p>
        </w:tc>
        <w:tc>
          <w:tcPr>
            <w:tcW w:w="125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135</w:t>
            </w:r>
          </w:p>
        </w:tc>
        <w:tc>
          <w:tcPr>
            <w:tcW w:w="104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57.6</w:t>
            </w:r>
          </w:p>
        </w:tc>
      </w:tr>
      <w:tr w:rsidR="002F293B" w:rsidRPr="00FB4451" w:rsidTr="004E2481">
        <w:trPr>
          <w:trHeight w:hRule="exact" w:val="624"/>
          <w:jc w:val="center"/>
        </w:trPr>
        <w:tc>
          <w:tcPr>
            <w:tcW w:w="746"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11</w:t>
            </w:r>
          </w:p>
        </w:tc>
        <w:tc>
          <w:tcPr>
            <w:tcW w:w="3417" w:type="dxa"/>
            <w:vAlign w:val="center"/>
          </w:tcPr>
          <w:p w:rsidR="002F293B" w:rsidRPr="00FB4451" w:rsidRDefault="002F293B" w:rsidP="004E2481">
            <w:pPr>
              <w:rPr>
                <w:rFonts w:ascii="仿宋_GB2312" w:eastAsia="仿宋_GB2312"/>
                <w:sz w:val="28"/>
                <w:szCs w:val="28"/>
              </w:rPr>
            </w:pPr>
            <w:r w:rsidRPr="00FB4451">
              <w:rPr>
                <w:rFonts w:ascii="仿宋_GB2312" w:eastAsia="仿宋_GB2312" w:hAnsi="宋体" w:hint="eastAsia"/>
                <w:sz w:val="28"/>
                <w:szCs w:val="28"/>
              </w:rPr>
              <w:t>离岸服务外包合同金额</w:t>
            </w:r>
          </w:p>
        </w:tc>
        <w:tc>
          <w:tcPr>
            <w:tcW w:w="1474"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Ansi="宋体" w:hint="eastAsia"/>
                <w:sz w:val="28"/>
                <w:szCs w:val="28"/>
              </w:rPr>
              <w:t>亿美元</w:t>
            </w:r>
          </w:p>
        </w:tc>
        <w:tc>
          <w:tcPr>
            <w:tcW w:w="125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11.9</w:t>
            </w:r>
          </w:p>
        </w:tc>
        <w:tc>
          <w:tcPr>
            <w:tcW w:w="104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21.8</w:t>
            </w:r>
          </w:p>
        </w:tc>
      </w:tr>
      <w:tr w:rsidR="002F293B" w:rsidRPr="00FB4451" w:rsidTr="004E2481">
        <w:trPr>
          <w:trHeight w:hRule="exact" w:val="624"/>
          <w:jc w:val="center"/>
        </w:trPr>
        <w:tc>
          <w:tcPr>
            <w:tcW w:w="746"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12</w:t>
            </w:r>
          </w:p>
        </w:tc>
        <w:tc>
          <w:tcPr>
            <w:tcW w:w="3417" w:type="dxa"/>
            <w:vAlign w:val="center"/>
          </w:tcPr>
          <w:p w:rsidR="002F293B" w:rsidRPr="00FB4451" w:rsidRDefault="002F293B" w:rsidP="004E2481">
            <w:pPr>
              <w:rPr>
                <w:rFonts w:ascii="仿宋_GB2312" w:eastAsia="仿宋_GB2312"/>
                <w:sz w:val="28"/>
                <w:szCs w:val="28"/>
              </w:rPr>
            </w:pPr>
            <w:r w:rsidRPr="00FB4451">
              <w:rPr>
                <w:rFonts w:ascii="仿宋_GB2312" w:eastAsia="仿宋_GB2312" w:hAnsi="宋体" w:hint="eastAsia"/>
                <w:sz w:val="28"/>
                <w:szCs w:val="28"/>
              </w:rPr>
              <w:t>其他营利性服务业营业收入</w:t>
            </w:r>
          </w:p>
        </w:tc>
        <w:tc>
          <w:tcPr>
            <w:tcW w:w="1474"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Ansi="宋体" w:hint="eastAsia"/>
                <w:sz w:val="28"/>
                <w:szCs w:val="28"/>
              </w:rPr>
              <w:t>亿元</w:t>
            </w:r>
          </w:p>
        </w:tc>
        <w:tc>
          <w:tcPr>
            <w:tcW w:w="1259" w:type="dxa"/>
            <w:vAlign w:val="center"/>
          </w:tcPr>
          <w:p w:rsidR="002F293B" w:rsidRPr="00FB4451" w:rsidRDefault="002F293B" w:rsidP="004E2481">
            <w:pPr>
              <w:jc w:val="center"/>
              <w:rPr>
                <w:rFonts w:ascii="仿宋_GB2312" w:eastAsia="仿宋_GB2312"/>
                <w:sz w:val="28"/>
                <w:szCs w:val="28"/>
              </w:rPr>
            </w:pPr>
            <w:r>
              <w:rPr>
                <w:rFonts w:ascii="仿宋_GB2312" w:eastAsia="仿宋_GB2312" w:hint="eastAsia"/>
                <w:sz w:val="28"/>
                <w:szCs w:val="28"/>
              </w:rPr>
              <w:t>278.4</w:t>
            </w:r>
          </w:p>
        </w:tc>
        <w:tc>
          <w:tcPr>
            <w:tcW w:w="1049" w:type="dxa"/>
            <w:vAlign w:val="center"/>
          </w:tcPr>
          <w:p w:rsidR="002F293B" w:rsidRPr="00FB4451" w:rsidRDefault="002F293B" w:rsidP="004E2481">
            <w:pPr>
              <w:jc w:val="center"/>
              <w:rPr>
                <w:rFonts w:ascii="仿宋_GB2312" w:eastAsia="仿宋_GB2312"/>
                <w:sz w:val="28"/>
                <w:szCs w:val="28"/>
              </w:rPr>
            </w:pPr>
            <w:r w:rsidRPr="00FB4451">
              <w:rPr>
                <w:rFonts w:ascii="仿宋_GB2312" w:eastAsia="仿宋_GB2312" w:hint="eastAsia"/>
                <w:sz w:val="28"/>
                <w:szCs w:val="28"/>
              </w:rPr>
              <w:t>27.1</w:t>
            </w:r>
          </w:p>
        </w:tc>
      </w:tr>
    </w:tbl>
    <w:p w:rsidR="002F293B" w:rsidRDefault="002F293B" w:rsidP="002F293B"/>
    <w:p w:rsidR="002F293B" w:rsidRPr="000A17D9" w:rsidRDefault="002F293B" w:rsidP="002F293B">
      <w:pPr>
        <w:rPr>
          <w:rFonts w:ascii="黑体" w:eastAsia="黑体" w:hAnsi="黑体"/>
          <w:bCs/>
          <w:sz w:val="28"/>
          <w:szCs w:val="28"/>
        </w:rPr>
      </w:pPr>
      <w:r>
        <w:rPr>
          <w:rFonts w:ascii="仿宋_GB2312" w:eastAsia="仿宋_GB2312"/>
          <w:sz w:val="28"/>
          <w:szCs w:val="28"/>
        </w:rPr>
        <w:br w:type="page"/>
      </w:r>
      <w:r w:rsidRPr="000A17D9">
        <w:rPr>
          <w:rFonts w:ascii="黑体" w:eastAsia="黑体" w:hAnsi="黑体" w:hint="eastAsia"/>
          <w:bCs/>
          <w:sz w:val="28"/>
          <w:szCs w:val="28"/>
        </w:rPr>
        <w:lastRenderedPageBreak/>
        <w:t>附件</w:t>
      </w:r>
      <w:r>
        <w:rPr>
          <w:rFonts w:ascii="黑体" w:eastAsia="黑体" w:hAnsi="黑体" w:hint="eastAsia"/>
          <w:bCs/>
          <w:sz w:val="28"/>
          <w:szCs w:val="28"/>
        </w:rPr>
        <w:t>3</w:t>
      </w:r>
    </w:p>
    <w:p w:rsidR="002F293B" w:rsidRDefault="002F293B" w:rsidP="002F293B">
      <w:pPr>
        <w:snapToGrid w:val="0"/>
        <w:spacing w:line="500" w:lineRule="exact"/>
        <w:jc w:val="center"/>
        <w:rPr>
          <w:rFonts w:ascii="仿宋_GB2312" w:eastAsia="仿宋_GB2312"/>
          <w:sz w:val="28"/>
          <w:szCs w:val="28"/>
        </w:rPr>
      </w:pPr>
    </w:p>
    <w:p w:rsidR="002F293B" w:rsidRPr="00D226D4" w:rsidRDefault="002F293B" w:rsidP="002F293B">
      <w:pPr>
        <w:snapToGrid w:val="0"/>
        <w:spacing w:line="500" w:lineRule="exact"/>
        <w:jc w:val="center"/>
        <w:rPr>
          <w:rFonts w:ascii="方正小标宋简体" w:eastAsia="方正小标宋简体"/>
          <w:sz w:val="36"/>
          <w:szCs w:val="36"/>
        </w:rPr>
      </w:pPr>
      <w:r w:rsidRPr="00D226D4">
        <w:rPr>
          <w:rFonts w:ascii="方正小标宋简体" w:eastAsia="方正小标宋简体" w:hint="eastAsia"/>
          <w:sz w:val="36"/>
          <w:szCs w:val="36"/>
        </w:rPr>
        <w:t>厦门市2015年重大项目情况</w:t>
      </w:r>
    </w:p>
    <w:p w:rsidR="002F293B" w:rsidRPr="00D226D4" w:rsidRDefault="002F293B" w:rsidP="002F293B">
      <w:pPr>
        <w:snapToGrid w:val="0"/>
        <w:spacing w:line="500" w:lineRule="exact"/>
        <w:jc w:val="center"/>
        <w:rPr>
          <w:rFonts w:ascii="仿宋_GB2312" w:eastAsia="仿宋_GB2312"/>
          <w:sz w:val="28"/>
          <w:szCs w:val="28"/>
        </w:rPr>
      </w:pPr>
    </w:p>
    <w:p w:rsidR="002F293B" w:rsidRPr="00D226D4" w:rsidRDefault="002F293B" w:rsidP="002F293B">
      <w:pPr>
        <w:spacing w:line="500" w:lineRule="exact"/>
        <w:ind w:firstLineChars="200" w:firstLine="560"/>
        <w:rPr>
          <w:rFonts w:ascii="仿宋_GB2312" w:eastAsia="仿宋_GB2312" w:hAnsi="宋体"/>
          <w:sz w:val="28"/>
          <w:szCs w:val="28"/>
        </w:rPr>
      </w:pPr>
      <w:r w:rsidRPr="00D226D4">
        <w:rPr>
          <w:rFonts w:ascii="仿宋_GB2312" w:eastAsia="仿宋_GB2312" w:hAnsi="宋体" w:hint="eastAsia"/>
          <w:sz w:val="28"/>
          <w:szCs w:val="28"/>
        </w:rPr>
        <w:t>2015年，我市共滚动推进42个市级重大项目，总投资2106亿元，涵盖产业、城市基础设施、社会公共事业等领域中规模大、带动效应和示范效应较强的项目。2015年以来，经各方共同努力，协力推进，截至年底，42个重大项目主要进展情况如下：</w:t>
      </w:r>
    </w:p>
    <w:p w:rsidR="002F293B" w:rsidRPr="003375D2" w:rsidRDefault="002F293B" w:rsidP="002F293B">
      <w:pPr>
        <w:spacing w:line="500" w:lineRule="exact"/>
        <w:ind w:firstLineChars="200" w:firstLine="560"/>
        <w:rPr>
          <w:rFonts w:ascii="黑体" w:eastAsia="黑体" w:hAnsi="黑体"/>
          <w:sz w:val="28"/>
          <w:szCs w:val="28"/>
        </w:rPr>
      </w:pPr>
      <w:r w:rsidRPr="003375D2">
        <w:rPr>
          <w:rFonts w:ascii="黑体" w:eastAsia="黑体" w:hAnsi="黑体" w:hint="eastAsia"/>
          <w:sz w:val="28"/>
          <w:szCs w:val="28"/>
        </w:rPr>
        <w:t>一、20个项目开工建设</w:t>
      </w:r>
    </w:p>
    <w:p w:rsidR="002F293B" w:rsidRPr="00D226D4" w:rsidRDefault="002F293B" w:rsidP="002F293B">
      <w:pPr>
        <w:spacing w:line="500" w:lineRule="exact"/>
        <w:ind w:firstLineChars="200" w:firstLine="560"/>
        <w:rPr>
          <w:rFonts w:ascii="仿宋_GB2312" w:eastAsia="仿宋_GB2312" w:hAnsi="宋体"/>
          <w:sz w:val="28"/>
          <w:szCs w:val="28"/>
        </w:rPr>
      </w:pPr>
      <w:r w:rsidRPr="00D226D4">
        <w:rPr>
          <w:rFonts w:ascii="仿宋_GB2312" w:eastAsia="仿宋_GB2312" w:hAnsi="宋体" w:hint="eastAsia"/>
          <w:sz w:val="28"/>
          <w:szCs w:val="28"/>
        </w:rPr>
        <w:t>(1)先进制造业项目加快建设，助推我市产业转型升级</w:t>
      </w:r>
    </w:p>
    <w:p w:rsidR="002F293B" w:rsidRPr="00D226D4" w:rsidRDefault="002F293B" w:rsidP="002F293B">
      <w:pPr>
        <w:spacing w:line="500" w:lineRule="exact"/>
        <w:ind w:firstLineChars="200" w:firstLine="560"/>
        <w:rPr>
          <w:rFonts w:ascii="仿宋_GB2312" w:eastAsia="仿宋_GB2312" w:hAnsi="宋体"/>
          <w:sz w:val="28"/>
          <w:szCs w:val="28"/>
        </w:rPr>
      </w:pPr>
      <w:r w:rsidRPr="00D226D4">
        <w:rPr>
          <w:rFonts w:ascii="仿宋_GB2312" w:eastAsia="仿宋_GB2312" w:hAnsi="宋体" w:hint="eastAsia"/>
          <w:sz w:val="28"/>
          <w:szCs w:val="28"/>
        </w:rPr>
        <w:t>联电项目完成工程总量75%，天马</w:t>
      </w:r>
      <w:r>
        <w:rPr>
          <w:rFonts w:ascii="仿宋_GB2312" w:eastAsia="仿宋_GB2312" w:hAnsi="宋体" w:hint="eastAsia"/>
          <w:sz w:val="28"/>
          <w:szCs w:val="28"/>
        </w:rPr>
        <w:t>微电子</w:t>
      </w:r>
      <w:r w:rsidRPr="00D226D4">
        <w:rPr>
          <w:rFonts w:ascii="仿宋_GB2312" w:eastAsia="仿宋_GB2312" w:hAnsi="宋体" w:hint="eastAsia"/>
          <w:sz w:val="28"/>
          <w:szCs w:val="28"/>
        </w:rPr>
        <w:t>二期主厂房完工，正安装调试工艺设备，均将于2016年建成投产。厦工产品提升项目已完成新产品样机试制。</w:t>
      </w:r>
    </w:p>
    <w:p w:rsidR="002F293B" w:rsidRPr="00D226D4" w:rsidRDefault="002F293B" w:rsidP="002F293B">
      <w:pPr>
        <w:spacing w:line="500" w:lineRule="exact"/>
        <w:ind w:firstLineChars="200" w:firstLine="560"/>
        <w:rPr>
          <w:rFonts w:ascii="仿宋_GB2312" w:eastAsia="仿宋_GB2312" w:hAnsi="宋体"/>
          <w:sz w:val="28"/>
          <w:szCs w:val="28"/>
        </w:rPr>
      </w:pPr>
      <w:r w:rsidRPr="00D226D4">
        <w:rPr>
          <w:rFonts w:ascii="仿宋_GB2312" w:eastAsia="仿宋_GB2312" w:hAnsi="宋体" w:hint="eastAsia"/>
          <w:sz w:val="28"/>
          <w:szCs w:val="28"/>
        </w:rPr>
        <w:t>(2)总部项目相继开工建设，呈现加速发展新局面</w:t>
      </w:r>
    </w:p>
    <w:p w:rsidR="002F293B" w:rsidRPr="00D226D4" w:rsidRDefault="002F293B" w:rsidP="002F293B">
      <w:pPr>
        <w:spacing w:line="500" w:lineRule="exact"/>
        <w:ind w:firstLineChars="200" w:firstLine="560"/>
        <w:rPr>
          <w:rFonts w:ascii="仿宋_GB2312" w:eastAsia="仿宋_GB2312" w:hAnsi="宋体"/>
          <w:sz w:val="28"/>
          <w:szCs w:val="28"/>
        </w:rPr>
      </w:pPr>
      <w:r w:rsidRPr="00D226D4">
        <w:rPr>
          <w:rFonts w:ascii="仿宋_GB2312" w:eastAsia="仿宋_GB2312" w:hAnsi="宋体" w:hint="eastAsia"/>
          <w:sz w:val="28"/>
          <w:szCs w:val="28"/>
        </w:rPr>
        <w:t>总部集聚区瑞达期货、才子项目相继于年内开工，嘉</w:t>
      </w:r>
      <w:proofErr w:type="gramStart"/>
      <w:r w:rsidRPr="00D226D4">
        <w:rPr>
          <w:rFonts w:ascii="仿宋_GB2312" w:eastAsia="仿宋_GB2312" w:hAnsi="宋体" w:hint="eastAsia"/>
          <w:sz w:val="28"/>
          <w:szCs w:val="28"/>
        </w:rPr>
        <w:t>晟</w:t>
      </w:r>
      <w:proofErr w:type="gramEnd"/>
      <w:r w:rsidRPr="00D226D4">
        <w:rPr>
          <w:rFonts w:ascii="仿宋_GB2312" w:eastAsia="仿宋_GB2312" w:hAnsi="宋体" w:hint="eastAsia"/>
          <w:sz w:val="28"/>
          <w:szCs w:val="28"/>
        </w:rPr>
        <w:t>项目将于2016年1季度开工，台湾第一银行厦门分行正式开业；两岸金融中心核心启动</w:t>
      </w:r>
      <w:proofErr w:type="gramStart"/>
      <w:r w:rsidRPr="00D226D4">
        <w:rPr>
          <w:rFonts w:ascii="仿宋_GB2312" w:eastAsia="仿宋_GB2312" w:hAnsi="宋体" w:hint="eastAsia"/>
          <w:sz w:val="28"/>
          <w:szCs w:val="28"/>
        </w:rPr>
        <w:t>区英蓝</w:t>
      </w:r>
      <w:proofErr w:type="gramEnd"/>
      <w:r w:rsidRPr="00D226D4">
        <w:rPr>
          <w:rFonts w:ascii="仿宋_GB2312" w:eastAsia="仿宋_GB2312" w:hAnsi="宋体" w:hint="eastAsia"/>
          <w:sz w:val="28"/>
          <w:szCs w:val="28"/>
        </w:rPr>
        <w:t>项目，海</w:t>
      </w:r>
      <w:proofErr w:type="gramStart"/>
      <w:r w:rsidRPr="00D226D4">
        <w:rPr>
          <w:rFonts w:ascii="仿宋_GB2312" w:eastAsia="仿宋_GB2312" w:hAnsi="宋体" w:hint="eastAsia"/>
          <w:sz w:val="28"/>
          <w:szCs w:val="28"/>
        </w:rPr>
        <w:t>沧</w:t>
      </w:r>
      <w:proofErr w:type="gramEnd"/>
      <w:r w:rsidRPr="00D226D4">
        <w:rPr>
          <w:rFonts w:ascii="仿宋_GB2312" w:eastAsia="仿宋_GB2312" w:hAnsi="宋体" w:hint="eastAsia"/>
          <w:sz w:val="28"/>
          <w:szCs w:val="28"/>
        </w:rPr>
        <w:t>区海尔华南区域总部项目相继于年内开工。</w:t>
      </w:r>
    </w:p>
    <w:p w:rsidR="002F293B" w:rsidRPr="00D226D4" w:rsidRDefault="002F293B" w:rsidP="002F293B">
      <w:pPr>
        <w:spacing w:line="500" w:lineRule="exact"/>
        <w:ind w:firstLineChars="200" w:firstLine="560"/>
        <w:rPr>
          <w:rFonts w:ascii="仿宋_GB2312" w:eastAsia="仿宋_GB2312" w:hAnsi="宋体"/>
          <w:sz w:val="28"/>
          <w:szCs w:val="28"/>
        </w:rPr>
      </w:pPr>
      <w:r w:rsidRPr="00D226D4">
        <w:rPr>
          <w:rFonts w:ascii="仿宋_GB2312" w:eastAsia="仿宋_GB2312" w:hAnsi="宋体" w:hint="eastAsia"/>
          <w:sz w:val="28"/>
          <w:szCs w:val="28"/>
        </w:rPr>
        <w:t>(3)新园区建设与老厂房改造并进，支撑双创及新兴产业发展</w:t>
      </w:r>
    </w:p>
    <w:p w:rsidR="002F293B" w:rsidRPr="00D226D4" w:rsidRDefault="002F293B" w:rsidP="002F293B">
      <w:pPr>
        <w:spacing w:line="500" w:lineRule="exact"/>
        <w:ind w:firstLineChars="200" w:firstLine="560"/>
        <w:rPr>
          <w:rFonts w:ascii="仿宋_GB2312" w:eastAsia="仿宋_GB2312" w:hAnsi="宋体"/>
          <w:sz w:val="28"/>
          <w:szCs w:val="28"/>
        </w:rPr>
      </w:pPr>
      <w:r w:rsidRPr="00D226D4">
        <w:rPr>
          <w:rFonts w:ascii="仿宋_GB2312" w:eastAsia="仿宋_GB2312" w:hAnsi="宋体" w:hint="eastAsia"/>
          <w:sz w:val="28"/>
          <w:szCs w:val="28"/>
        </w:rPr>
        <w:t>软件园三期130万平方米研发楼、公寓楼全面开工，其中30万平方米交付使用，120家企业入驻；龙头</w:t>
      </w:r>
      <w:proofErr w:type="gramStart"/>
      <w:r w:rsidRPr="00D226D4">
        <w:rPr>
          <w:rFonts w:ascii="仿宋_GB2312" w:eastAsia="仿宋_GB2312" w:hAnsi="宋体" w:hint="eastAsia"/>
          <w:sz w:val="28"/>
          <w:szCs w:val="28"/>
        </w:rPr>
        <w:t>山改造</w:t>
      </w:r>
      <w:proofErr w:type="gramEnd"/>
      <w:r w:rsidRPr="00D226D4">
        <w:rPr>
          <w:rFonts w:ascii="仿宋_GB2312" w:eastAsia="仿宋_GB2312" w:hAnsi="宋体" w:hint="eastAsia"/>
          <w:sz w:val="28"/>
          <w:szCs w:val="28"/>
        </w:rPr>
        <w:t>项目于2015年9月竣工，招商入驻投资协议已签订；思明区、湖里区老旧厂房改造项目正按照策划设计一批、改造建设一批、建成招商一批滚动推进。</w:t>
      </w:r>
    </w:p>
    <w:p w:rsidR="002F293B" w:rsidRPr="00D226D4" w:rsidRDefault="002F293B" w:rsidP="002F293B">
      <w:pPr>
        <w:spacing w:line="500" w:lineRule="exact"/>
        <w:ind w:firstLineChars="200" w:firstLine="560"/>
        <w:rPr>
          <w:rFonts w:ascii="仿宋_GB2312" w:eastAsia="仿宋_GB2312" w:hAnsi="宋体"/>
          <w:sz w:val="28"/>
          <w:szCs w:val="28"/>
        </w:rPr>
      </w:pPr>
      <w:r w:rsidRPr="00D226D4">
        <w:rPr>
          <w:rFonts w:ascii="仿宋_GB2312" w:eastAsia="仿宋_GB2312" w:hAnsi="宋体" w:hint="eastAsia"/>
          <w:sz w:val="28"/>
          <w:szCs w:val="28"/>
        </w:rPr>
        <w:t>(4)旅游、会展等项目动工，助</w:t>
      </w:r>
      <w:proofErr w:type="gramStart"/>
      <w:r w:rsidRPr="00D226D4">
        <w:rPr>
          <w:rFonts w:ascii="仿宋_GB2312" w:eastAsia="仿宋_GB2312" w:hAnsi="宋体" w:hint="eastAsia"/>
          <w:sz w:val="28"/>
          <w:szCs w:val="28"/>
        </w:rPr>
        <w:t>推现代</w:t>
      </w:r>
      <w:proofErr w:type="gramEnd"/>
      <w:r w:rsidRPr="00D226D4">
        <w:rPr>
          <w:rFonts w:ascii="仿宋_GB2312" w:eastAsia="仿宋_GB2312" w:hAnsi="宋体" w:hint="eastAsia"/>
          <w:sz w:val="28"/>
          <w:szCs w:val="28"/>
        </w:rPr>
        <w:t>服务业发展</w:t>
      </w:r>
    </w:p>
    <w:p w:rsidR="002F293B" w:rsidRPr="00D226D4" w:rsidRDefault="002F293B" w:rsidP="002F293B">
      <w:pPr>
        <w:spacing w:line="500" w:lineRule="exact"/>
        <w:ind w:firstLineChars="200" w:firstLine="560"/>
        <w:rPr>
          <w:rFonts w:ascii="仿宋_GB2312" w:eastAsia="仿宋_GB2312" w:hAnsi="宋体"/>
          <w:sz w:val="28"/>
          <w:szCs w:val="28"/>
        </w:rPr>
      </w:pPr>
      <w:r w:rsidRPr="00D226D4">
        <w:rPr>
          <w:rFonts w:ascii="仿宋_GB2312" w:eastAsia="仿宋_GB2312" w:hAnsi="宋体" w:hint="eastAsia"/>
          <w:sz w:val="28"/>
          <w:szCs w:val="28"/>
        </w:rPr>
        <w:t>邮轮母港迁改工作陆续启动，经营性地块进入方案设计阶段；海西商</w:t>
      </w:r>
      <w:r w:rsidRPr="00D226D4">
        <w:rPr>
          <w:rFonts w:ascii="仿宋_GB2312" w:eastAsia="仿宋_GB2312" w:hAnsi="宋体" w:hint="eastAsia"/>
          <w:sz w:val="28"/>
          <w:szCs w:val="28"/>
        </w:rPr>
        <w:lastRenderedPageBreak/>
        <w:t>贸会展中心12月桩基开工；中谷海运增资扩产正加快推进。</w:t>
      </w:r>
    </w:p>
    <w:p w:rsidR="002F293B" w:rsidRPr="00D226D4" w:rsidRDefault="002F293B" w:rsidP="002F293B">
      <w:pPr>
        <w:spacing w:line="500" w:lineRule="exact"/>
        <w:ind w:firstLineChars="200" w:firstLine="560"/>
        <w:rPr>
          <w:rFonts w:ascii="仿宋_GB2312" w:eastAsia="仿宋_GB2312" w:hAnsi="宋体"/>
          <w:sz w:val="28"/>
          <w:szCs w:val="28"/>
        </w:rPr>
      </w:pPr>
      <w:r w:rsidRPr="00D226D4">
        <w:rPr>
          <w:rFonts w:ascii="仿宋_GB2312" w:eastAsia="仿宋_GB2312" w:hAnsi="宋体" w:hint="eastAsia"/>
          <w:sz w:val="28"/>
          <w:szCs w:val="28"/>
        </w:rPr>
        <w:t>(5)渔业基地建设和海岛开发项目动工，助推海洋经济发展</w:t>
      </w:r>
    </w:p>
    <w:p w:rsidR="002F293B" w:rsidRPr="00D226D4" w:rsidRDefault="002F293B" w:rsidP="002F293B">
      <w:pPr>
        <w:spacing w:line="500" w:lineRule="exact"/>
        <w:ind w:firstLineChars="200" w:firstLine="560"/>
        <w:rPr>
          <w:rFonts w:ascii="仿宋_GB2312" w:eastAsia="仿宋_GB2312" w:hAnsi="宋体"/>
          <w:sz w:val="28"/>
          <w:szCs w:val="28"/>
        </w:rPr>
      </w:pPr>
      <w:r w:rsidRPr="00D226D4">
        <w:rPr>
          <w:rFonts w:ascii="仿宋_GB2312" w:eastAsia="仿宋_GB2312" w:hAnsi="宋体" w:hint="eastAsia"/>
          <w:sz w:val="28"/>
          <w:szCs w:val="28"/>
        </w:rPr>
        <w:t>高崎闽台渔港提升、厦门对台渔业基地、火烧</w:t>
      </w:r>
      <w:proofErr w:type="gramStart"/>
      <w:r w:rsidRPr="00D226D4">
        <w:rPr>
          <w:rFonts w:ascii="仿宋_GB2312" w:eastAsia="仿宋_GB2312" w:hAnsi="宋体" w:hint="eastAsia"/>
          <w:sz w:val="28"/>
          <w:szCs w:val="28"/>
        </w:rPr>
        <w:t>屿及大兔屿保护</w:t>
      </w:r>
      <w:proofErr w:type="gramEnd"/>
      <w:r w:rsidRPr="00D226D4">
        <w:rPr>
          <w:rFonts w:ascii="仿宋_GB2312" w:eastAsia="仿宋_GB2312" w:hAnsi="宋体" w:hint="eastAsia"/>
          <w:sz w:val="28"/>
          <w:szCs w:val="28"/>
        </w:rPr>
        <w:t>与开发利用项目相继于年内动工。</w:t>
      </w:r>
    </w:p>
    <w:p w:rsidR="002F293B" w:rsidRPr="00D226D4" w:rsidRDefault="002F293B" w:rsidP="002F293B">
      <w:pPr>
        <w:spacing w:line="500" w:lineRule="exact"/>
        <w:ind w:firstLineChars="200" w:firstLine="560"/>
        <w:rPr>
          <w:rFonts w:ascii="仿宋_GB2312" w:eastAsia="仿宋_GB2312" w:hAnsi="宋体"/>
          <w:sz w:val="28"/>
          <w:szCs w:val="28"/>
        </w:rPr>
      </w:pPr>
      <w:r w:rsidRPr="00D226D4">
        <w:rPr>
          <w:rFonts w:ascii="仿宋_GB2312" w:eastAsia="仿宋_GB2312" w:hAnsi="宋体" w:hint="eastAsia"/>
          <w:sz w:val="28"/>
          <w:szCs w:val="28"/>
        </w:rPr>
        <w:t>(6)海绵城市及综合管廊加快建设，助</w:t>
      </w:r>
      <w:proofErr w:type="gramStart"/>
      <w:r w:rsidRPr="00D226D4">
        <w:rPr>
          <w:rFonts w:ascii="仿宋_GB2312" w:eastAsia="仿宋_GB2312" w:hAnsi="宋体" w:hint="eastAsia"/>
          <w:sz w:val="28"/>
          <w:szCs w:val="28"/>
        </w:rPr>
        <w:t>推城市</w:t>
      </w:r>
      <w:proofErr w:type="gramEnd"/>
      <w:r w:rsidRPr="00D226D4">
        <w:rPr>
          <w:rFonts w:ascii="仿宋_GB2312" w:eastAsia="仿宋_GB2312" w:hAnsi="宋体" w:hint="eastAsia"/>
          <w:sz w:val="28"/>
          <w:szCs w:val="28"/>
        </w:rPr>
        <w:t>转型发展</w:t>
      </w:r>
    </w:p>
    <w:p w:rsidR="002F293B" w:rsidRPr="00D226D4" w:rsidRDefault="002F293B" w:rsidP="002F293B">
      <w:pPr>
        <w:spacing w:line="500" w:lineRule="exact"/>
        <w:ind w:firstLineChars="200" w:firstLine="560"/>
        <w:rPr>
          <w:rFonts w:ascii="仿宋_GB2312" w:eastAsia="仿宋_GB2312" w:hAnsi="宋体"/>
          <w:sz w:val="28"/>
          <w:szCs w:val="28"/>
        </w:rPr>
      </w:pPr>
      <w:r w:rsidRPr="00D226D4">
        <w:rPr>
          <w:rFonts w:ascii="仿宋_GB2312" w:eastAsia="仿宋_GB2312" w:hAnsi="宋体" w:hint="eastAsia"/>
          <w:sz w:val="28"/>
          <w:szCs w:val="28"/>
        </w:rPr>
        <w:t>(7)高端医疗</w:t>
      </w:r>
      <w:proofErr w:type="gramStart"/>
      <w:r w:rsidRPr="00D226D4">
        <w:rPr>
          <w:rFonts w:ascii="仿宋_GB2312" w:eastAsia="仿宋_GB2312" w:hAnsi="宋体" w:hint="eastAsia"/>
          <w:sz w:val="28"/>
          <w:szCs w:val="28"/>
        </w:rPr>
        <w:t>弘爱医院</w:t>
      </w:r>
      <w:proofErr w:type="gramEnd"/>
      <w:r w:rsidRPr="00D226D4">
        <w:rPr>
          <w:rFonts w:ascii="仿宋_GB2312" w:eastAsia="仿宋_GB2312" w:hAnsi="宋体" w:hint="eastAsia"/>
          <w:sz w:val="28"/>
          <w:szCs w:val="28"/>
        </w:rPr>
        <w:t>项目动工建设带动公共服务提升</w:t>
      </w:r>
    </w:p>
    <w:p w:rsidR="002F293B" w:rsidRPr="00D226D4" w:rsidRDefault="002F293B" w:rsidP="002F293B">
      <w:pPr>
        <w:spacing w:line="500" w:lineRule="exact"/>
        <w:ind w:firstLineChars="200" w:firstLine="560"/>
        <w:rPr>
          <w:rFonts w:ascii="仿宋_GB2312" w:eastAsia="仿宋_GB2312" w:hAnsi="宋体"/>
          <w:sz w:val="28"/>
          <w:szCs w:val="28"/>
        </w:rPr>
      </w:pPr>
      <w:r w:rsidRPr="00D226D4">
        <w:rPr>
          <w:rFonts w:ascii="仿宋_GB2312" w:eastAsia="仿宋_GB2312" w:hAnsi="宋体" w:hint="eastAsia"/>
          <w:sz w:val="28"/>
          <w:szCs w:val="28"/>
        </w:rPr>
        <w:t>(8)火炬同安翔安产业基地、厦门泉州（安溪）经济合作区等项目开工建设促进了我市工业发展的平台支撑及区域合作。</w:t>
      </w:r>
    </w:p>
    <w:p w:rsidR="002F293B" w:rsidRPr="003375D2" w:rsidRDefault="002F293B" w:rsidP="002F293B">
      <w:pPr>
        <w:spacing w:line="500" w:lineRule="exact"/>
        <w:ind w:firstLineChars="200" w:firstLine="560"/>
        <w:rPr>
          <w:rFonts w:ascii="黑体" w:eastAsia="黑体" w:hAnsi="黑体"/>
          <w:sz w:val="28"/>
          <w:szCs w:val="28"/>
        </w:rPr>
      </w:pPr>
      <w:r w:rsidRPr="003375D2">
        <w:rPr>
          <w:rFonts w:ascii="黑体" w:eastAsia="黑体" w:hAnsi="黑体" w:hint="eastAsia"/>
          <w:sz w:val="28"/>
          <w:szCs w:val="28"/>
        </w:rPr>
        <w:t>二、17个项目签约落地</w:t>
      </w:r>
    </w:p>
    <w:p w:rsidR="002F293B" w:rsidRPr="00D226D4" w:rsidRDefault="002F293B" w:rsidP="002F293B">
      <w:pPr>
        <w:spacing w:line="500" w:lineRule="exact"/>
        <w:ind w:firstLineChars="200" w:firstLine="560"/>
        <w:rPr>
          <w:rFonts w:ascii="仿宋_GB2312" w:eastAsia="仿宋_GB2312" w:hAnsi="宋体"/>
          <w:sz w:val="28"/>
          <w:szCs w:val="28"/>
        </w:rPr>
      </w:pPr>
      <w:proofErr w:type="gramStart"/>
      <w:r w:rsidRPr="00D226D4">
        <w:rPr>
          <w:rFonts w:ascii="仿宋_GB2312" w:eastAsia="仿宋_GB2312" w:hAnsi="宋体" w:hint="eastAsia"/>
          <w:sz w:val="28"/>
          <w:szCs w:val="28"/>
        </w:rPr>
        <w:t>润晶光电</w:t>
      </w:r>
      <w:proofErr w:type="gramEnd"/>
      <w:r w:rsidRPr="00D226D4">
        <w:rPr>
          <w:rFonts w:ascii="仿宋_GB2312" w:eastAsia="仿宋_GB2312" w:hAnsi="宋体" w:hint="eastAsia"/>
          <w:sz w:val="28"/>
          <w:szCs w:val="28"/>
        </w:rPr>
        <w:t>蓝宝石、厦钨锂离子三元正极材料、</w:t>
      </w:r>
      <w:proofErr w:type="gramStart"/>
      <w:r w:rsidRPr="00D226D4">
        <w:rPr>
          <w:rFonts w:ascii="仿宋_GB2312" w:eastAsia="仿宋_GB2312" w:hAnsi="宋体" w:hint="eastAsia"/>
          <w:sz w:val="28"/>
          <w:szCs w:val="28"/>
        </w:rPr>
        <w:t>佳格葵花油</w:t>
      </w:r>
      <w:proofErr w:type="gramEnd"/>
      <w:r w:rsidRPr="00D226D4">
        <w:rPr>
          <w:rFonts w:ascii="仿宋_GB2312" w:eastAsia="仿宋_GB2312" w:hAnsi="宋体" w:hint="eastAsia"/>
          <w:sz w:val="28"/>
          <w:szCs w:val="28"/>
        </w:rPr>
        <w:t>、清华紫光集成电路产业园项目正进行方案设计及审批，将于2016年初陆续开工。</w:t>
      </w:r>
    </w:p>
    <w:p w:rsidR="002F293B" w:rsidRPr="00D226D4" w:rsidRDefault="002F293B" w:rsidP="002F293B">
      <w:pPr>
        <w:spacing w:line="500" w:lineRule="exact"/>
        <w:ind w:firstLineChars="200" w:firstLine="560"/>
        <w:rPr>
          <w:rFonts w:ascii="仿宋_GB2312" w:eastAsia="仿宋_GB2312" w:hAnsi="宋体"/>
          <w:sz w:val="28"/>
          <w:szCs w:val="28"/>
        </w:rPr>
      </w:pPr>
      <w:r w:rsidRPr="00D226D4">
        <w:rPr>
          <w:rFonts w:ascii="仿宋_GB2312" w:eastAsia="仿宋_GB2312" w:hAnsi="宋体" w:hint="eastAsia"/>
          <w:sz w:val="28"/>
          <w:szCs w:val="28"/>
        </w:rPr>
        <w:t>弘信移动互联配套产业园、文化保税贸易平台等项目已进入用地</w:t>
      </w:r>
      <w:proofErr w:type="gramStart"/>
      <w:r w:rsidRPr="00D226D4">
        <w:rPr>
          <w:rFonts w:ascii="仿宋_GB2312" w:eastAsia="仿宋_GB2312" w:hAnsi="宋体" w:hint="eastAsia"/>
          <w:sz w:val="28"/>
          <w:szCs w:val="28"/>
        </w:rPr>
        <w:t>招拍挂</w:t>
      </w:r>
      <w:proofErr w:type="gramEnd"/>
      <w:r w:rsidRPr="00D226D4">
        <w:rPr>
          <w:rFonts w:ascii="仿宋_GB2312" w:eastAsia="仿宋_GB2312" w:hAnsi="宋体" w:hint="eastAsia"/>
          <w:sz w:val="28"/>
          <w:szCs w:val="28"/>
        </w:rPr>
        <w:t>阶段。</w:t>
      </w:r>
    </w:p>
    <w:p w:rsidR="002F293B" w:rsidRPr="003375D2" w:rsidRDefault="002F293B" w:rsidP="002F293B">
      <w:pPr>
        <w:spacing w:line="500" w:lineRule="exact"/>
        <w:ind w:firstLineChars="200" w:firstLine="560"/>
        <w:rPr>
          <w:rFonts w:ascii="黑体" w:eastAsia="黑体" w:hAnsi="黑体"/>
          <w:sz w:val="28"/>
          <w:szCs w:val="28"/>
        </w:rPr>
      </w:pPr>
      <w:r w:rsidRPr="003375D2">
        <w:rPr>
          <w:rFonts w:ascii="黑体" w:eastAsia="黑体" w:hAnsi="黑体" w:hint="eastAsia"/>
          <w:sz w:val="28"/>
          <w:szCs w:val="28"/>
        </w:rPr>
        <w:t>三、5个项目正抓紧招商洽谈</w:t>
      </w:r>
    </w:p>
    <w:p w:rsidR="002F293B" w:rsidRPr="000A17D9" w:rsidRDefault="002F293B" w:rsidP="002F293B">
      <w:pPr>
        <w:rPr>
          <w:rFonts w:ascii="黑体" w:eastAsia="黑体" w:hAnsi="黑体"/>
          <w:bCs/>
          <w:sz w:val="28"/>
          <w:szCs w:val="28"/>
        </w:rPr>
      </w:pPr>
      <w:r>
        <w:rPr>
          <w:rFonts w:ascii="仿宋_GB2312" w:eastAsia="仿宋_GB2312"/>
          <w:sz w:val="28"/>
          <w:szCs w:val="28"/>
        </w:rPr>
        <w:br w:type="page"/>
      </w:r>
      <w:r w:rsidRPr="000A17D9">
        <w:rPr>
          <w:rFonts w:ascii="黑体" w:eastAsia="黑体" w:hAnsi="黑体" w:hint="eastAsia"/>
          <w:bCs/>
          <w:sz w:val="28"/>
          <w:szCs w:val="28"/>
        </w:rPr>
        <w:lastRenderedPageBreak/>
        <w:t>附件</w:t>
      </w:r>
      <w:r>
        <w:rPr>
          <w:rFonts w:ascii="黑体" w:eastAsia="黑体" w:hAnsi="黑体" w:hint="eastAsia"/>
          <w:bCs/>
          <w:sz w:val="28"/>
          <w:szCs w:val="28"/>
        </w:rPr>
        <w:t>4</w:t>
      </w:r>
    </w:p>
    <w:p w:rsidR="002F293B" w:rsidRPr="00FB4451" w:rsidRDefault="002F293B" w:rsidP="002F293B">
      <w:pPr>
        <w:spacing w:beforeLines="50" w:before="156" w:afterLines="100" w:after="312" w:line="560" w:lineRule="exact"/>
        <w:jc w:val="center"/>
        <w:rPr>
          <w:rFonts w:ascii="方正小标宋简体" w:eastAsia="方正小标宋简体"/>
          <w:sz w:val="36"/>
          <w:szCs w:val="36"/>
        </w:rPr>
      </w:pPr>
      <w:r w:rsidRPr="00FB4451">
        <w:rPr>
          <w:rFonts w:ascii="方正小标宋简体" w:eastAsia="方正小标宋简体" w:cs="宋体" w:hint="eastAsia"/>
          <w:kern w:val="0"/>
          <w:sz w:val="36"/>
          <w:szCs w:val="36"/>
        </w:rPr>
        <w:t>厦门市2015年市级</w:t>
      </w:r>
      <w:proofErr w:type="gramStart"/>
      <w:r w:rsidRPr="00FB4451">
        <w:rPr>
          <w:rFonts w:ascii="方正小标宋简体" w:eastAsia="方正小标宋简体" w:cs="宋体" w:hint="eastAsia"/>
          <w:kern w:val="0"/>
          <w:sz w:val="36"/>
          <w:szCs w:val="36"/>
        </w:rPr>
        <w:t>众创空间</w:t>
      </w:r>
      <w:proofErr w:type="gramEnd"/>
      <w:r w:rsidRPr="00FB4451">
        <w:rPr>
          <w:rFonts w:ascii="方正小标宋简体" w:eastAsia="方正小标宋简体" w:cs="宋体" w:hint="eastAsia"/>
          <w:kern w:val="0"/>
          <w:sz w:val="36"/>
          <w:szCs w:val="36"/>
        </w:rPr>
        <w:t>情况</w:t>
      </w:r>
    </w:p>
    <w:tbl>
      <w:tblPr>
        <w:tblW w:w="8845" w:type="dxa"/>
        <w:jc w:val="center"/>
        <w:tblCellMar>
          <w:left w:w="57" w:type="dxa"/>
          <w:right w:w="57" w:type="dxa"/>
        </w:tblCellMar>
        <w:tblLook w:val="0000" w:firstRow="0" w:lastRow="0" w:firstColumn="0" w:lastColumn="0" w:noHBand="0" w:noVBand="0"/>
      </w:tblPr>
      <w:tblGrid>
        <w:gridCol w:w="680"/>
        <w:gridCol w:w="2234"/>
        <w:gridCol w:w="3554"/>
        <w:gridCol w:w="2377"/>
      </w:tblGrid>
      <w:tr w:rsidR="002F293B" w:rsidRPr="00FB4451" w:rsidTr="004E2481">
        <w:trPr>
          <w:trHeight w:val="567"/>
          <w:tblHeader/>
          <w:jc w:val="center"/>
        </w:trPr>
        <w:tc>
          <w:tcPr>
            <w:tcW w:w="680" w:type="dxa"/>
            <w:tcBorders>
              <w:top w:val="single" w:sz="4" w:space="0" w:color="auto"/>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b/>
                <w:bCs/>
                <w:kern w:val="0"/>
                <w:sz w:val="24"/>
              </w:rPr>
            </w:pPr>
            <w:r w:rsidRPr="00FB4451">
              <w:rPr>
                <w:rFonts w:ascii="仿宋_GB2312" w:eastAsia="仿宋_GB2312" w:hAnsi="宋体" w:cs="宋体" w:hint="eastAsia"/>
                <w:b/>
                <w:bCs/>
                <w:kern w:val="0"/>
                <w:sz w:val="24"/>
              </w:rPr>
              <w:t>序号</w:t>
            </w:r>
          </w:p>
        </w:tc>
        <w:tc>
          <w:tcPr>
            <w:tcW w:w="2234" w:type="dxa"/>
            <w:tcBorders>
              <w:top w:val="single" w:sz="4" w:space="0" w:color="auto"/>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b/>
                <w:bCs/>
                <w:kern w:val="0"/>
                <w:sz w:val="24"/>
              </w:rPr>
            </w:pPr>
            <w:proofErr w:type="gramStart"/>
            <w:r w:rsidRPr="00FB4451">
              <w:rPr>
                <w:rFonts w:ascii="仿宋_GB2312" w:eastAsia="仿宋_GB2312" w:hAnsi="宋体" w:cs="宋体" w:hint="eastAsia"/>
                <w:b/>
                <w:bCs/>
                <w:kern w:val="0"/>
                <w:sz w:val="24"/>
              </w:rPr>
              <w:t>众创空间</w:t>
            </w:r>
            <w:proofErr w:type="gramEnd"/>
            <w:r w:rsidRPr="00FB4451">
              <w:rPr>
                <w:rFonts w:ascii="仿宋_GB2312" w:eastAsia="仿宋_GB2312" w:hAnsi="宋体" w:cs="宋体" w:hint="eastAsia"/>
                <w:b/>
                <w:bCs/>
                <w:kern w:val="0"/>
                <w:sz w:val="24"/>
              </w:rPr>
              <w:t>名称</w:t>
            </w:r>
          </w:p>
        </w:tc>
        <w:tc>
          <w:tcPr>
            <w:tcW w:w="3554" w:type="dxa"/>
            <w:tcBorders>
              <w:top w:val="single" w:sz="4" w:space="0" w:color="auto"/>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b/>
                <w:bCs/>
                <w:kern w:val="0"/>
                <w:sz w:val="24"/>
              </w:rPr>
            </w:pPr>
            <w:r w:rsidRPr="00FB4451">
              <w:rPr>
                <w:rFonts w:ascii="仿宋_GB2312" w:eastAsia="仿宋_GB2312" w:hAnsi="宋体" w:cs="宋体" w:hint="eastAsia"/>
                <w:b/>
                <w:bCs/>
                <w:kern w:val="0"/>
                <w:sz w:val="24"/>
              </w:rPr>
              <w:t>运营机构名称</w:t>
            </w:r>
          </w:p>
        </w:tc>
        <w:tc>
          <w:tcPr>
            <w:tcW w:w="2377" w:type="dxa"/>
            <w:tcBorders>
              <w:top w:val="single" w:sz="4" w:space="0" w:color="auto"/>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b/>
                <w:bCs/>
                <w:kern w:val="0"/>
                <w:sz w:val="24"/>
              </w:rPr>
            </w:pPr>
            <w:r w:rsidRPr="00FB4451">
              <w:rPr>
                <w:rFonts w:ascii="仿宋_GB2312" w:eastAsia="仿宋_GB2312" w:hAnsi="宋体" w:cs="宋体" w:hint="eastAsia"/>
                <w:b/>
                <w:bCs/>
                <w:kern w:val="0"/>
                <w:sz w:val="24"/>
              </w:rPr>
              <w:t>行业/领域</w:t>
            </w:r>
          </w:p>
        </w:tc>
      </w:tr>
      <w:tr w:rsidR="002F293B" w:rsidRPr="00FB4451" w:rsidTr="004E2481">
        <w:trPr>
          <w:trHeight w:val="567"/>
          <w:jc w:val="center"/>
        </w:trPr>
        <w:tc>
          <w:tcPr>
            <w:tcW w:w="680" w:type="dxa"/>
            <w:tcBorders>
              <w:top w:val="single" w:sz="4" w:space="0" w:color="auto"/>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1</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爱特创业加速器</w:t>
            </w:r>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厦门爱爱特投资管理合伙企业</w:t>
            </w:r>
            <w:r w:rsidRPr="00FB4451">
              <w:rPr>
                <w:rFonts w:ascii="仿宋_GB2312" w:eastAsia="仿宋_GB2312" w:hAnsi="宋体" w:cs="宋体" w:hint="eastAsia"/>
                <w:kern w:val="0"/>
                <w:sz w:val="24"/>
              </w:rPr>
              <w:br/>
              <w:t>（有限合伙）</w:t>
            </w:r>
          </w:p>
        </w:tc>
        <w:tc>
          <w:tcPr>
            <w:tcW w:w="2377" w:type="dxa"/>
            <w:tcBorders>
              <w:top w:val="nil"/>
              <w:left w:val="nil"/>
              <w:bottom w:val="single" w:sz="4" w:space="0" w:color="auto"/>
              <w:right w:val="nil"/>
            </w:tcBorders>
            <w:shd w:val="clear" w:color="auto" w:fill="auto"/>
            <w:noWrap/>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移动互联网</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2</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一品威</w:t>
            </w:r>
            <w:proofErr w:type="gramStart"/>
            <w:r w:rsidRPr="00FB4451">
              <w:rPr>
                <w:rFonts w:ascii="仿宋_GB2312" w:eastAsia="仿宋_GB2312" w:hAnsi="宋体" w:cs="宋体" w:hint="eastAsia"/>
                <w:kern w:val="0"/>
                <w:sz w:val="24"/>
              </w:rPr>
              <w:t>客创客空间</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厦门一品威</w:t>
            </w:r>
            <w:proofErr w:type="gramStart"/>
            <w:r w:rsidRPr="00FB4451">
              <w:rPr>
                <w:rFonts w:ascii="仿宋_GB2312" w:eastAsia="仿宋_GB2312" w:hAnsi="宋体" w:cs="宋体" w:hint="eastAsia"/>
                <w:kern w:val="0"/>
                <w:sz w:val="24"/>
              </w:rPr>
              <w:t>客网络</w:t>
            </w:r>
            <w:proofErr w:type="gramEnd"/>
            <w:r w:rsidRPr="00FB4451">
              <w:rPr>
                <w:rFonts w:ascii="仿宋_GB2312" w:eastAsia="仿宋_GB2312" w:hAnsi="宋体" w:cs="宋体" w:hint="eastAsia"/>
                <w:kern w:val="0"/>
                <w:sz w:val="24"/>
              </w:rPr>
              <w:t>科技有限公司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互联网信息</w:t>
            </w:r>
            <w:r w:rsidRPr="00FB4451">
              <w:rPr>
                <w:rFonts w:ascii="仿宋_GB2312" w:eastAsia="仿宋_GB2312" w:hAnsi="宋体" w:cs="宋体" w:hint="eastAsia"/>
                <w:kern w:val="0"/>
                <w:sz w:val="24"/>
              </w:rPr>
              <w:br/>
              <w:t>电子商务、文化创意</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3</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青瓦</w:t>
            </w:r>
            <w:proofErr w:type="gramStart"/>
            <w:r w:rsidRPr="00FB4451">
              <w:rPr>
                <w:rFonts w:ascii="仿宋_GB2312" w:eastAsia="仿宋_GB2312" w:hAnsi="宋体" w:cs="宋体" w:hint="eastAsia"/>
                <w:kern w:val="0"/>
                <w:sz w:val="24"/>
              </w:rPr>
              <w:t>众创空间</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厦门青瓦投资管理有限公司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TMT行业移动互联网</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4</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坚果</w:t>
            </w:r>
            <w:proofErr w:type="gramStart"/>
            <w:r w:rsidRPr="00FB4451">
              <w:rPr>
                <w:rFonts w:ascii="仿宋_GB2312" w:eastAsia="仿宋_GB2312" w:hAnsi="宋体" w:cs="宋体" w:hint="eastAsia"/>
                <w:kern w:val="0"/>
                <w:sz w:val="24"/>
              </w:rPr>
              <w:t>众创空间</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厦门坚果投资管理有限公司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互联网</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5</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厦门商集3W孵化园</w:t>
            </w:r>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厦门商集企业咨询有限责任公司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信息化服务</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6</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爱</w:t>
            </w:r>
            <w:proofErr w:type="gramStart"/>
            <w:r w:rsidRPr="00FB4451">
              <w:rPr>
                <w:rFonts w:ascii="仿宋_GB2312" w:eastAsia="仿宋_GB2312" w:hAnsi="宋体" w:cs="宋体" w:hint="eastAsia"/>
                <w:kern w:val="0"/>
                <w:sz w:val="24"/>
              </w:rPr>
              <w:t>特</w:t>
            </w:r>
            <w:proofErr w:type="gramEnd"/>
            <w:r w:rsidRPr="00FB4451">
              <w:rPr>
                <w:rFonts w:ascii="仿宋_GB2312" w:eastAsia="仿宋_GB2312" w:hAnsi="宋体" w:cs="宋体" w:hint="eastAsia"/>
                <w:kern w:val="0"/>
                <w:sz w:val="24"/>
              </w:rPr>
              <w:t>咖啡</w:t>
            </w:r>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厦门爱爱特信息技术有限公司</w:t>
            </w:r>
          </w:p>
        </w:tc>
        <w:tc>
          <w:tcPr>
            <w:tcW w:w="2377" w:type="dxa"/>
            <w:tcBorders>
              <w:top w:val="nil"/>
              <w:left w:val="nil"/>
              <w:bottom w:val="single" w:sz="4" w:space="0" w:color="auto"/>
              <w:right w:val="nil"/>
            </w:tcBorders>
            <w:shd w:val="clear" w:color="auto" w:fill="auto"/>
            <w:noWrap/>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移动互联网</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7</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proofErr w:type="gramStart"/>
            <w:r w:rsidRPr="00FB4451">
              <w:rPr>
                <w:rFonts w:ascii="仿宋_GB2312" w:eastAsia="仿宋_GB2312" w:hAnsi="宋体" w:cs="宋体" w:hint="eastAsia"/>
                <w:kern w:val="0"/>
                <w:sz w:val="24"/>
              </w:rPr>
              <w:t>腾讯创业</w:t>
            </w:r>
            <w:proofErr w:type="gramEnd"/>
            <w:r w:rsidRPr="00FB4451">
              <w:rPr>
                <w:rFonts w:ascii="仿宋_GB2312" w:eastAsia="仿宋_GB2312" w:hAnsi="宋体" w:cs="宋体" w:hint="eastAsia"/>
                <w:kern w:val="0"/>
                <w:sz w:val="24"/>
              </w:rPr>
              <w:t>基地</w:t>
            </w:r>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厦门神仙网络科技有限公司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移动互联网</w:t>
            </w:r>
            <w:r w:rsidRPr="00FB4451">
              <w:rPr>
                <w:rFonts w:ascii="仿宋_GB2312" w:eastAsia="仿宋_GB2312" w:hAnsi="宋体" w:cs="宋体" w:hint="eastAsia"/>
                <w:kern w:val="0"/>
                <w:sz w:val="24"/>
              </w:rPr>
              <w:br/>
              <w:t>云服务、大数据</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8</w:t>
            </w:r>
          </w:p>
        </w:tc>
        <w:tc>
          <w:tcPr>
            <w:tcW w:w="2234" w:type="dxa"/>
            <w:tcBorders>
              <w:top w:val="nil"/>
              <w:left w:val="nil"/>
              <w:bottom w:val="single" w:sz="4" w:space="0" w:color="auto"/>
              <w:right w:val="single" w:sz="4" w:space="0" w:color="auto"/>
            </w:tcBorders>
            <w:shd w:val="clear" w:color="auto" w:fill="auto"/>
            <w:vAlign w:val="center"/>
          </w:tcPr>
          <w:p w:rsidR="002F293B" w:rsidRPr="00B26246" w:rsidRDefault="002F293B" w:rsidP="004E2481">
            <w:pPr>
              <w:widowControl/>
              <w:spacing w:line="300" w:lineRule="exact"/>
              <w:jc w:val="left"/>
              <w:rPr>
                <w:rFonts w:ascii="仿宋_GB2312" w:eastAsia="仿宋_GB2312" w:hAnsi="宋体" w:cs="宋体"/>
                <w:spacing w:val="-4"/>
                <w:kern w:val="0"/>
                <w:sz w:val="24"/>
              </w:rPr>
            </w:pPr>
            <w:r w:rsidRPr="00B26246">
              <w:rPr>
                <w:rFonts w:ascii="仿宋_GB2312" w:eastAsia="仿宋_GB2312" w:hAnsi="宋体" w:cs="宋体" w:hint="eastAsia"/>
                <w:spacing w:val="-4"/>
                <w:kern w:val="0"/>
                <w:sz w:val="24"/>
              </w:rPr>
              <w:t>百度开发</w:t>
            </w:r>
            <w:proofErr w:type="gramStart"/>
            <w:r w:rsidRPr="00B26246">
              <w:rPr>
                <w:rFonts w:ascii="仿宋_GB2312" w:eastAsia="仿宋_GB2312" w:hAnsi="宋体" w:cs="宋体" w:hint="eastAsia"/>
                <w:spacing w:val="-4"/>
                <w:kern w:val="0"/>
                <w:sz w:val="24"/>
              </w:rPr>
              <w:t>者创业</w:t>
            </w:r>
            <w:proofErr w:type="gramEnd"/>
            <w:r w:rsidRPr="00B26246">
              <w:rPr>
                <w:rFonts w:ascii="仿宋_GB2312" w:eastAsia="仿宋_GB2312" w:hAnsi="宋体" w:cs="宋体" w:hint="eastAsia"/>
                <w:spacing w:val="-4"/>
                <w:kern w:val="0"/>
                <w:sz w:val="24"/>
              </w:rPr>
              <w:t>中心</w:t>
            </w:r>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厦门市</w:t>
            </w:r>
            <w:proofErr w:type="gramStart"/>
            <w:r w:rsidRPr="00FB4451">
              <w:rPr>
                <w:rFonts w:ascii="仿宋_GB2312" w:eastAsia="仿宋_GB2312" w:hAnsi="宋体" w:cs="宋体" w:hint="eastAsia"/>
                <w:kern w:val="0"/>
                <w:sz w:val="24"/>
              </w:rPr>
              <w:t>百付通</w:t>
            </w:r>
            <w:proofErr w:type="gramEnd"/>
            <w:r w:rsidRPr="00FB4451">
              <w:rPr>
                <w:rFonts w:ascii="仿宋_GB2312" w:eastAsia="仿宋_GB2312" w:hAnsi="宋体" w:cs="宋体" w:hint="eastAsia"/>
                <w:kern w:val="0"/>
                <w:sz w:val="24"/>
              </w:rPr>
              <w:t>软件开发有限公司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移动互联网</w:t>
            </w:r>
            <w:r w:rsidRPr="00FB4451">
              <w:rPr>
                <w:rFonts w:ascii="仿宋_GB2312" w:eastAsia="仿宋_GB2312" w:hAnsi="宋体" w:cs="宋体" w:hint="eastAsia"/>
                <w:kern w:val="0"/>
                <w:sz w:val="24"/>
              </w:rPr>
              <w:br/>
              <w:t>移动电商</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9</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厦门市思明区大学生创业孵化基地</w:t>
            </w:r>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厦门市思明区人才交流中心</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互联网</w:t>
            </w:r>
            <w:r w:rsidRPr="00FB4451">
              <w:rPr>
                <w:rFonts w:ascii="仿宋_GB2312" w:eastAsia="仿宋_GB2312" w:hAnsi="宋体" w:cs="宋体" w:hint="eastAsia"/>
                <w:kern w:val="0"/>
                <w:sz w:val="24"/>
              </w:rPr>
              <w:br/>
              <w:t>高新技术</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10</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厦大-火炬</w:t>
            </w:r>
            <w:proofErr w:type="gramStart"/>
            <w:r w:rsidRPr="00FB4451">
              <w:rPr>
                <w:rFonts w:ascii="仿宋_GB2312" w:eastAsia="仿宋_GB2312" w:hAnsi="宋体" w:cs="宋体" w:hint="eastAsia"/>
                <w:kern w:val="0"/>
                <w:sz w:val="24"/>
              </w:rPr>
              <w:t>极客空间</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厦门大学</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物联网硬件及服务</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11</w:t>
            </w:r>
          </w:p>
        </w:tc>
        <w:tc>
          <w:tcPr>
            <w:tcW w:w="2234" w:type="dxa"/>
            <w:tcBorders>
              <w:top w:val="nil"/>
              <w:left w:val="nil"/>
              <w:bottom w:val="single" w:sz="4" w:space="0" w:color="auto"/>
              <w:right w:val="single" w:sz="4" w:space="0" w:color="auto"/>
            </w:tcBorders>
            <w:shd w:val="clear" w:color="auto" w:fill="auto"/>
            <w:vAlign w:val="center"/>
          </w:tcPr>
          <w:p w:rsidR="002F293B" w:rsidRPr="00B26246" w:rsidRDefault="002F293B" w:rsidP="004E2481">
            <w:pPr>
              <w:widowControl/>
              <w:spacing w:line="300" w:lineRule="exact"/>
              <w:jc w:val="left"/>
              <w:rPr>
                <w:rFonts w:ascii="仿宋_GB2312" w:eastAsia="仿宋_GB2312" w:hAnsi="宋体" w:cs="宋体"/>
                <w:spacing w:val="4"/>
                <w:kern w:val="0"/>
                <w:sz w:val="24"/>
              </w:rPr>
            </w:pPr>
            <w:r w:rsidRPr="00B26246">
              <w:rPr>
                <w:rFonts w:ascii="仿宋_GB2312" w:eastAsia="仿宋_GB2312" w:hAnsi="宋体" w:cs="宋体" w:hint="eastAsia"/>
                <w:spacing w:val="4"/>
                <w:kern w:val="0"/>
                <w:sz w:val="24"/>
              </w:rPr>
              <w:t>爱</w:t>
            </w:r>
            <w:proofErr w:type="gramStart"/>
            <w:r w:rsidRPr="00B26246">
              <w:rPr>
                <w:rFonts w:ascii="仿宋_GB2312" w:eastAsia="仿宋_GB2312" w:hAnsi="宋体" w:cs="宋体" w:hint="eastAsia"/>
                <w:spacing w:val="4"/>
                <w:kern w:val="0"/>
                <w:sz w:val="24"/>
              </w:rPr>
              <w:t>特众创</w:t>
            </w:r>
            <w:proofErr w:type="gramEnd"/>
            <w:r w:rsidRPr="00B26246">
              <w:rPr>
                <w:rFonts w:ascii="仿宋_GB2312" w:eastAsia="仿宋_GB2312" w:hAnsi="宋体" w:cs="宋体" w:hint="eastAsia"/>
                <w:spacing w:val="4"/>
                <w:kern w:val="0"/>
                <w:sz w:val="24"/>
              </w:rPr>
              <w:t>空间（虎园站）</w:t>
            </w:r>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爱</w:t>
            </w:r>
            <w:proofErr w:type="gramStart"/>
            <w:r w:rsidRPr="00FB4451">
              <w:rPr>
                <w:rFonts w:ascii="仿宋_GB2312" w:eastAsia="仿宋_GB2312" w:hAnsi="宋体" w:cs="宋体" w:hint="eastAsia"/>
                <w:kern w:val="0"/>
                <w:sz w:val="24"/>
              </w:rPr>
              <w:t>特众创</w:t>
            </w:r>
            <w:proofErr w:type="gramEnd"/>
            <w:r w:rsidRPr="00FB4451">
              <w:rPr>
                <w:rFonts w:ascii="仿宋_GB2312" w:eastAsia="仿宋_GB2312" w:hAnsi="宋体" w:cs="宋体" w:hint="eastAsia"/>
                <w:kern w:val="0"/>
                <w:sz w:val="24"/>
              </w:rPr>
              <w:t>空间（厦门）投资管理有限责任公司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互联网</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12</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虾米空间</w:t>
            </w:r>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厦门市</w:t>
            </w:r>
            <w:proofErr w:type="gramStart"/>
            <w:r w:rsidRPr="00FB4451">
              <w:rPr>
                <w:rFonts w:ascii="仿宋_GB2312" w:eastAsia="仿宋_GB2312" w:hAnsi="宋体" w:cs="宋体" w:hint="eastAsia"/>
                <w:kern w:val="0"/>
                <w:sz w:val="24"/>
              </w:rPr>
              <w:t>酷游网络</w:t>
            </w:r>
            <w:proofErr w:type="gramEnd"/>
            <w:r w:rsidRPr="00FB4451">
              <w:rPr>
                <w:rFonts w:ascii="仿宋_GB2312" w:eastAsia="仿宋_GB2312" w:hAnsi="宋体" w:cs="宋体" w:hint="eastAsia"/>
                <w:kern w:val="0"/>
                <w:sz w:val="24"/>
              </w:rPr>
              <w:t>科技有限公司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手机游戏</w:t>
            </w:r>
            <w:r w:rsidRPr="00FB4451">
              <w:rPr>
                <w:rFonts w:ascii="仿宋_GB2312" w:eastAsia="仿宋_GB2312" w:hAnsi="宋体" w:cs="宋体" w:hint="eastAsia"/>
                <w:kern w:val="0"/>
                <w:sz w:val="24"/>
              </w:rPr>
              <w:br/>
              <w:t>互联网应用</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13</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墨</w:t>
            </w:r>
            <w:proofErr w:type="gramStart"/>
            <w:r w:rsidRPr="00FB4451">
              <w:rPr>
                <w:rFonts w:ascii="仿宋_GB2312" w:eastAsia="仿宋_GB2312" w:hAnsi="宋体" w:cs="宋体" w:hint="eastAsia"/>
                <w:kern w:val="0"/>
                <w:sz w:val="24"/>
              </w:rPr>
              <w:t>仕众创空间</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墨</w:t>
            </w:r>
            <w:proofErr w:type="gramStart"/>
            <w:r w:rsidRPr="00FB4451">
              <w:rPr>
                <w:rFonts w:ascii="仿宋_GB2312" w:eastAsia="仿宋_GB2312" w:hAnsi="宋体" w:cs="宋体" w:hint="eastAsia"/>
                <w:kern w:val="0"/>
                <w:sz w:val="24"/>
              </w:rPr>
              <w:t>仕</w:t>
            </w:r>
            <w:proofErr w:type="gramEnd"/>
            <w:r w:rsidRPr="00FB4451">
              <w:rPr>
                <w:rFonts w:ascii="仿宋_GB2312" w:eastAsia="仿宋_GB2312" w:hAnsi="宋体" w:cs="宋体" w:hint="eastAsia"/>
                <w:kern w:val="0"/>
                <w:sz w:val="24"/>
              </w:rPr>
              <w:t>（厦门）电子商务有限公司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社交网络</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14</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海西</w:t>
            </w:r>
            <w:proofErr w:type="gramStart"/>
            <w:r w:rsidRPr="00FB4451">
              <w:rPr>
                <w:rFonts w:ascii="仿宋_GB2312" w:eastAsia="仿宋_GB2312" w:hAnsi="宋体" w:cs="宋体" w:hint="eastAsia"/>
                <w:kern w:val="0"/>
                <w:sz w:val="24"/>
              </w:rPr>
              <w:t>创富汇</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厦门创富汇管理咨询有限公司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互联网新兴产业</w:t>
            </w:r>
            <w:r w:rsidRPr="00FB4451">
              <w:rPr>
                <w:rFonts w:ascii="仿宋_GB2312" w:eastAsia="仿宋_GB2312" w:hAnsi="宋体" w:cs="宋体" w:hint="eastAsia"/>
                <w:kern w:val="0"/>
                <w:sz w:val="24"/>
              </w:rPr>
              <w:br/>
              <w:t>高新技术</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15</w:t>
            </w:r>
          </w:p>
        </w:tc>
        <w:tc>
          <w:tcPr>
            <w:tcW w:w="2234" w:type="dxa"/>
            <w:tcBorders>
              <w:top w:val="nil"/>
              <w:left w:val="nil"/>
              <w:bottom w:val="single" w:sz="4" w:space="0" w:color="auto"/>
              <w:right w:val="single" w:sz="4" w:space="0" w:color="auto"/>
            </w:tcBorders>
            <w:shd w:val="clear" w:color="auto" w:fill="auto"/>
            <w:vAlign w:val="center"/>
          </w:tcPr>
          <w:p w:rsidR="002F293B" w:rsidRPr="00B26246" w:rsidRDefault="002F293B" w:rsidP="004E2481">
            <w:pPr>
              <w:widowControl/>
              <w:spacing w:line="300" w:lineRule="exact"/>
              <w:jc w:val="left"/>
              <w:rPr>
                <w:rFonts w:ascii="仿宋_GB2312" w:eastAsia="仿宋_GB2312" w:hAnsi="宋体" w:cs="宋体"/>
                <w:spacing w:val="-10"/>
                <w:kern w:val="0"/>
                <w:sz w:val="24"/>
              </w:rPr>
            </w:pPr>
            <w:r w:rsidRPr="00B26246">
              <w:rPr>
                <w:rFonts w:ascii="仿宋_GB2312" w:eastAsia="仿宋_GB2312" w:hAnsi="宋体" w:cs="宋体" w:hint="eastAsia"/>
                <w:spacing w:val="-10"/>
                <w:kern w:val="0"/>
                <w:sz w:val="24"/>
              </w:rPr>
              <w:t>派美</w:t>
            </w:r>
            <w:proofErr w:type="gramStart"/>
            <w:r w:rsidRPr="00B26246">
              <w:rPr>
                <w:rFonts w:ascii="仿宋_GB2312" w:eastAsia="仿宋_GB2312" w:hAnsi="宋体" w:cs="宋体" w:hint="eastAsia"/>
                <w:spacing w:val="-10"/>
                <w:kern w:val="0"/>
                <w:sz w:val="24"/>
              </w:rPr>
              <w:t>特</w:t>
            </w:r>
            <w:proofErr w:type="gramEnd"/>
            <w:r w:rsidRPr="00B26246">
              <w:rPr>
                <w:rFonts w:ascii="仿宋_GB2312" w:eastAsia="仿宋_GB2312" w:hAnsi="宋体" w:cs="宋体" w:hint="eastAsia"/>
                <w:spacing w:val="-10"/>
                <w:kern w:val="0"/>
                <w:sz w:val="24"/>
              </w:rPr>
              <w:t>智能+</w:t>
            </w:r>
            <w:proofErr w:type="gramStart"/>
            <w:r w:rsidRPr="00B26246">
              <w:rPr>
                <w:rFonts w:ascii="仿宋_GB2312" w:eastAsia="仿宋_GB2312" w:hAnsi="宋体" w:cs="宋体" w:hint="eastAsia"/>
                <w:spacing w:val="-10"/>
                <w:kern w:val="0"/>
                <w:sz w:val="24"/>
              </w:rPr>
              <w:t>众创空间</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厦门迈科思工业设计有限公司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智能硬件</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16</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proofErr w:type="gramStart"/>
            <w:r w:rsidRPr="00FB4451">
              <w:rPr>
                <w:rFonts w:ascii="仿宋_GB2312" w:eastAsia="仿宋_GB2312" w:hAnsi="宋体" w:cs="宋体" w:hint="eastAsia"/>
                <w:kern w:val="0"/>
                <w:sz w:val="24"/>
              </w:rPr>
              <w:t>光彩众创空间</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B26246" w:rsidRDefault="002F293B" w:rsidP="004E2481">
            <w:pPr>
              <w:widowControl/>
              <w:spacing w:line="300" w:lineRule="exact"/>
              <w:jc w:val="left"/>
              <w:rPr>
                <w:rFonts w:ascii="仿宋_GB2312" w:eastAsia="仿宋_GB2312" w:hAnsi="宋体" w:cs="宋体"/>
                <w:spacing w:val="-6"/>
                <w:kern w:val="0"/>
                <w:sz w:val="24"/>
              </w:rPr>
            </w:pPr>
            <w:r w:rsidRPr="00B26246">
              <w:rPr>
                <w:rFonts w:ascii="仿宋_GB2312" w:eastAsia="仿宋_GB2312" w:hAnsi="宋体" w:cs="宋体" w:hint="eastAsia"/>
                <w:spacing w:val="-6"/>
                <w:kern w:val="0"/>
                <w:sz w:val="24"/>
              </w:rPr>
              <w:t>厦门光彩创世纪商业管理有限公司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电商、科技、教育</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17</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观</w:t>
            </w:r>
            <w:proofErr w:type="gramStart"/>
            <w:r w:rsidRPr="00FB4451">
              <w:rPr>
                <w:rFonts w:ascii="仿宋_GB2312" w:eastAsia="仿宋_GB2312" w:hAnsi="宋体" w:cs="宋体" w:hint="eastAsia"/>
                <w:kern w:val="0"/>
                <w:sz w:val="24"/>
              </w:rPr>
              <w:t>远时代</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富联亚太（厦门）信息科技有限公司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移动互联网</w:t>
            </w:r>
            <w:r w:rsidRPr="00FB4451">
              <w:rPr>
                <w:rFonts w:ascii="仿宋_GB2312" w:eastAsia="仿宋_GB2312" w:hAnsi="宋体" w:cs="宋体" w:hint="eastAsia"/>
                <w:kern w:val="0"/>
                <w:sz w:val="24"/>
              </w:rPr>
              <w:br/>
              <w:t>智能硬件</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lastRenderedPageBreak/>
              <w:t>18</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厦门特伦</w:t>
            </w:r>
            <w:proofErr w:type="gramStart"/>
            <w:r w:rsidRPr="00FB4451">
              <w:rPr>
                <w:rFonts w:ascii="仿宋_GB2312" w:eastAsia="仿宋_GB2312" w:hAnsi="宋体" w:cs="宋体" w:hint="eastAsia"/>
                <w:kern w:val="0"/>
                <w:sz w:val="24"/>
              </w:rPr>
              <w:t>众创空间</w:t>
            </w:r>
            <w:proofErr w:type="gramEnd"/>
            <w:r w:rsidRPr="00FB4451">
              <w:rPr>
                <w:rFonts w:ascii="仿宋_GB2312" w:eastAsia="仿宋_GB2312" w:hAnsi="宋体" w:cs="宋体" w:hint="eastAsia"/>
                <w:kern w:val="0"/>
                <w:sz w:val="24"/>
              </w:rPr>
              <w:t>+科技孵化基地</w:t>
            </w:r>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厦门特伦生物药业有限公司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生物新型中药</w:t>
            </w:r>
            <w:r w:rsidRPr="00FB4451">
              <w:rPr>
                <w:rFonts w:ascii="仿宋_GB2312" w:eastAsia="仿宋_GB2312" w:hAnsi="宋体" w:cs="宋体" w:hint="eastAsia"/>
                <w:kern w:val="0"/>
                <w:sz w:val="24"/>
              </w:rPr>
              <w:br/>
              <w:t>保健食品、电商</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19</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proofErr w:type="gramStart"/>
            <w:r w:rsidRPr="00FB4451">
              <w:rPr>
                <w:rFonts w:ascii="仿宋_GB2312" w:eastAsia="仿宋_GB2312" w:hAnsi="宋体" w:cs="宋体" w:hint="eastAsia"/>
                <w:kern w:val="0"/>
                <w:sz w:val="24"/>
              </w:rPr>
              <w:t>博看海峡创客</w:t>
            </w:r>
            <w:proofErr w:type="gramEnd"/>
            <w:r w:rsidRPr="00FB4451">
              <w:rPr>
                <w:rFonts w:ascii="仿宋_GB2312" w:eastAsia="仿宋_GB2312" w:hAnsi="宋体" w:cs="宋体" w:hint="eastAsia"/>
                <w:kern w:val="0"/>
                <w:sz w:val="24"/>
              </w:rPr>
              <w:t>中心</w:t>
            </w:r>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proofErr w:type="gramStart"/>
            <w:r w:rsidRPr="00FB4451">
              <w:rPr>
                <w:rFonts w:ascii="仿宋_GB2312" w:eastAsia="仿宋_GB2312" w:hAnsi="宋体" w:cs="宋体" w:hint="eastAsia"/>
                <w:kern w:val="0"/>
                <w:sz w:val="24"/>
              </w:rPr>
              <w:t>博看科技</w:t>
            </w:r>
            <w:proofErr w:type="gramEnd"/>
            <w:r w:rsidRPr="00FB4451">
              <w:rPr>
                <w:rFonts w:ascii="仿宋_GB2312" w:eastAsia="仿宋_GB2312" w:hAnsi="宋体" w:cs="宋体" w:hint="eastAsia"/>
                <w:kern w:val="0"/>
                <w:sz w:val="24"/>
              </w:rPr>
              <w:t>（厦门）有限公司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移动互联网</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20</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厦门两岸青年创业创新</w:t>
            </w:r>
            <w:proofErr w:type="gramStart"/>
            <w:r w:rsidRPr="00FB4451">
              <w:rPr>
                <w:rFonts w:ascii="仿宋_GB2312" w:eastAsia="仿宋_GB2312" w:hAnsi="宋体" w:cs="宋体" w:hint="eastAsia"/>
                <w:kern w:val="0"/>
                <w:sz w:val="24"/>
              </w:rPr>
              <w:t>创客基地</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海</w:t>
            </w:r>
            <w:proofErr w:type="gramStart"/>
            <w:r w:rsidRPr="00FB4451">
              <w:rPr>
                <w:rFonts w:ascii="仿宋_GB2312" w:eastAsia="仿宋_GB2312" w:hAnsi="宋体" w:cs="宋体" w:hint="eastAsia"/>
                <w:kern w:val="0"/>
                <w:sz w:val="24"/>
              </w:rPr>
              <w:t>基两岸</w:t>
            </w:r>
            <w:proofErr w:type="gramEnd"/>
            <w:r w:rsidRPr="00FB4451">
              <w:rPr>
                <w:rFonts w:ascii="仿宋_GB2312" w:eastAsia="仿宋_GB2312" w:hAnsi="宋体" w:cs="宋体" w:hint="eastAsia"/>
                <w:kern w:val="0"/>
                <w:sz w:val="24"/>
              </w:rPr>
              <w:t>青年创业基地有限公司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智能硬件</w:t>
            </w:r>
            <w:r w:rsidRPr="00FB4451">
              <w:rPr>
                <w:rFonts w:ascii="仿宋_GB2312" w:eastAsia="仿宋_GB2312" w:hAnsi="宋体" w:cs="宋体" w:hint="eastAsia"/>
                <w:kern w:val="0"/>
                <w:sz w:val="24"/>
              </w:rPr>
              <w:br/>
              <w:t>移动互联网</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21</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冰与火（翔安）</w:t>
            </w:r>
            <w:proofErr w:type="gramStart"/>
            <w:r w:rsidRPr="00FB4451">
              <w:rPr>
                <w:rFonts w:ascii="仿宋_GB2312" w:eastAsia="仿宋_GB2312" w:hAnsi="宋体" w:cs="宋体" w:hint="eastAsia"/>
                <w:kern w:val="0"/>
                <w:sz w:val="24"/>
              </w:rPr>
              <w:t>创客中心</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厦门海西明珠投资管理有限公司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电子商务</w:t>
            </w:r>
            <w:r w:rsidRPr="00FB4451">
              <w:rPr>
                <w:rFonts w:ascii="仿宋_GB2312" w:eastAsia="仿宋_GB2312" w:hAnsi="宋体" w:cs="宋体" w:hint="eastAsia"/>
                <w:kern w:val="0"/>
                <w:sz w:val="24"/>
              </w:rPr>
              <w:br/>
              <w:t>互联网+</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22</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好</w:t>
            </w:r>
            <w:proofErr w:type="gramStart"/>
            <w:r w:rsidRPr="00FB4451">
              <w:rPr>
                <w:rFonts w:ascii="仿宋_GB2312" w:eastAsia="仿宋_GB2312" w:hAnsi="宋体" w:cs="宋体" w:hint="eastAsia"/>
                <w:kern w:val="0"/>
                <w:sz w:val="24"/>
              </w:rPr>
              <w:t>聚投创客空间</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B26246">
              <w:rPr>
                <w:rFonts w:ascii="仿宋_GB2312" w:eastAsia="仿宋_GB2312" w:hAnsi="宋体" w:cs="宋体" w:hint="eastAsia"/>
                <w:spacing w:val="-6"/>
                <w:kern w:val="0"/>
                <w:sz w:val="24"/>
              </w:rPr>
              <w:t>好聚投（厦门）信息科技有限公司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软件开发</w:t>
            </w:r>
            <w:r w:rsidRPr="00FB4451">
              <w:rPr>
                <w:rFonts w:ascii="仿宋_GB2312" w:eastAsia="仿宋_GB2312" w:hAnsi="宋体" w:cs="宋体" w:hint="eastAsia"/>
                <w:kern w:val="0"/>
                <w:sz w:val="24"/>
              </w:rPr>
              <w:br/>
            </w:r>
            <w:proofErr w:type="gramStart"/>
            <w:r w:rsidRPr="00FB4451">
              <w:rPr>
                <w:rFonts w:ascii="仿宋_GB2312" w:eastAsia="仿宋_GB2312" w:hAnsi="宋体" w:cs="宋体" w:hint="eastAsia"/>
                <w:kern w:val="0"/>
                <w:sz w:val="24"/>
              </w:rPr>
              <w:t>股权众筹</w:t>
            </w:r>
            <w:proofErr w:type="gramEnd"/>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23</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proofErr w:type="spellStart"/>
            <w:r w:rsidRPr="00FB4451">
              <w:rPr>
                <w:rFonts w:ascii="仿宋_GB2312" w:eastAsia="仿宋_GB2312" w:hAnsi="宋体" w:cs="宋体" w:hint="eastAsia"/>
                <w:kern w:val="0"/>
                <w:sz w:val="24"/>
              </w:rPr>
              <w:t>Dr.OG</w:t>
            </w:r>
            <w:proofErr w:type="spellEnd"/>
            <w:r w:rsidRPr="00FB4451">
              <w:rPr>
                <w:rFonts w:ascii="仿宋_GB2312" w:eastAsia="仿宋_GB2312" w:hAnsi="宋体" w:cs="宋体" w:hint="eastAsia"/>
                <w:kern w:val="0"/>
                <w:sz w:val="24"/>
              </w:rPr>
              <w:t xml:space="preserve"> COFFEE</w:t>
            </w:r>
            <w:proofErr w:type="gramStart"/>
            <w:r w:rsidRPr="00FB4451">
              <w:rPr>
                <w:rFonts w:ascii="仿宋_GB2312" w:eastAsia="仿宋_GB2312" w:hAnsi="宋体" w:cs="宋体" w:hint="eastAsia"/>
                <w:kern w:val="0"/>
                <w:sz w:val="24"/>
              </w:rPr>
              <w:t>众创空间</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厦门达可特品牌管理有限公司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新媒体</w:t>
            </w:r>
            <w:r w:rsidRPr="00FB4451">
              <w:rPr>
                <w:rFonts w:ascii="仿宋_GB2312" w:eastAsia="仿宋_GB2312" w:hAnsi="宋体" w:cs="宋体" w:hint="eastAsia"/>
                <w:kern w:val="0"/>
                <w:sz w:val="24"/>
              </w:rPr>
              <w:br/>
              <w:t>互联网</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24</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飞鱼科技</w:t>
            </w:r>
            <w:proofErr w:type="gramStart"/>
            <w:r w:rsidRPr="00FB4451">
              <w:rPr>
                <w:rFonts w:ascii="仿宋_GB2312" w:eastAsia="仿宋_GB2312" w:hAnsi="宋体" w:cs="宋体" w:hint="eastAsia"/>
                <w:kern w:val="0"/>
                <w:sz w:val="24"/>
              </w:rPr>
              <w:t>众创空间</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厦门飞游信息科技有限公司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电子信息</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25</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proofErr w:type="gramStart"/>
            <w:r w:rsidRPr="00FB4451">
              <w:rPr>
                <w:rFonts w:ascii="仿宋_GB2312" w:eastAsia="仿宋_GB2312" w:hAnsi="宋体" w:cs="宋体" w:hint="eastAsia"/>
                <w:kern w:val="0"/>
                <w:sz w:val="24"/>
              </w:rPr>
              <w:t>嘉禾众创</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两河（厦门）信息技术有限公司/</w:t>
            </w:r>
            <w:proofErr w:type="gramStart"/>
            <w:r w:rsidRPr="00FB4451">
              <w:rPr>
                <w:rFonts w:ascii="仿宋_GB2312" w:eastAsia="仿宋_GB2312" w:hAnsi="宋体" w:cs="宋体" w:hint="eastAsia"/>
                <w:kern w:val="0"/>
                <w:sz w:val="24"/>
              </w:rPr>
              <w:t>胜裕动漫</w:t>
            </w:r>
            <w:proofErr w:type="gramEnd"/>
            <w:r w:rsidRPr="00FB4451">
              <w:rPr>
                <w:rFonts w:ascii="仿宋_GB2312" w:eastAsia="仿宋_GB2312" w:hAnsi="宋体" w:cs="宋体" w:hint="eastAsia"/>
                <w:kern w:val="0"/>
                <w:sz w:val="24"/>
              </w:rPr>
              <w:t>科技（厦门）有限公司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电子商务</w:t>
            </w:r>
            <w:r w:rsidRPr="00FB4451">
              <w:rPr>
                <w:rFonts w:ascii="仿宋_GB2312" w:eastAsia="仿宋_GB2312" w:hAnsi="宋体" w:cs="宋体" w:hint="eastAsia"/>
                <w:kern w:val="0"/>
                <w:sz w:val="24"/>
              </w:rPr>
              <w:br/>
              <w:t>金融创新</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26</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龙山时尚中心</w:t>
            </w:r>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B26246">
              <w:rPr>
                <w:rFonts w:ascii="仿宋_GB2312" w:eastAsia="仿宋_GB2312" w:hAnsi="宋体" w:cs="宋体" w:hint="eastAsia"/>
                <w:spacing w:val="-6"/>
                <w:kern w:val="0"/>
                <w:sz w:val="24"/>
              </w:rPr>
              <w:t>厦门龙之山文化创意产业有限公司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文化创意</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27</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启达·时尚大厦</w:t>
            </w:r>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厦门龙尚达品牌管理有限公司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文化创意</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28</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厦门理工工业设计</w:t>
            </w:r>
            <w:proofErr w:type="gramStart"/>
            <w:r w:rsidRPr="00FB4451">
              <w:rPr>
                <w:rFonts w:ascii="仿宋_GB2312" w:eastAsia="仿宋_GB2312" w:hAnsi="宋体" w:cs="宋体" w:hint="eastAsia"/>
                <w:kern w:val="0"/>
                <w:sz w:val="24"/>
              </w:rPr>
              <w:t>众创空间</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厦门理工经济技术开发公司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工业设计</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29</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proofErr w:type="gramStart"/>
            <w:r w:rsidRPr="00FB4451">
              <w:rPr>
                <w:rFonts w:ascii="仿宋_GB2312" w:eastAsia="仿宋_GB2312" w:hAnsi="宋体" w:cs="宋体" w:hint="eastAsia"/>
                <w:kern w:val="0"/>
                <w:sz w:val="24"/>
              </w:rPr>
              <w:t>鑫</w:t>
            </w:r>
            <w:proofErr w:type="gramEnd"/>
            <w:r w:rsidRPr="00FB4451">
              <w:rPr>
                <w:rFonts w:ascii="仿宋_GB2312" w:eastAsia="仿宋_GB2312" w:hAnsi="宋体" w:cs="宋体" w:hint="eastAsia"/>
                <w:kern w:val="0"/>
                <w:sz w:val="24"/>
              </w:rPr>
              <w:t>创业家</w:t>
            </w:r>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w:t>
            </w:r>
            <w:proofErr w:type="gramStart"/>
            <w:r w:rsidRPr="00FB4451">
              <w:rPr>
                <w:rFonts w:ascii="仿宋_GB2312" w:eastAsia="仿宋_GB2312" w:hAnsi="宋体" w:cs="宋体" w:hint="eastAsia"/>
                <w:kern w:val="0"/>
                <w:sz w:val="24"/>
              </w:rPr>
              <w:t>鑫</w:t>
            </w:r>
            <w:proofErr w:type="gramEnd"/>
            <w:r w:rsidRPr="00FB4451">
              <w:rPr>
                <w:rFonts w:ascii="仿宋_GB2312" w:eastAsia="仿宋_GB2312" w:hAnsi="宋体" w:cs="宋体" w:hint="eastAsia"/>
                <w:kern w:val="0"/>
                <w:sz w:val="24"/>
              </w:rPr>
              <w:t>创业家企业管理有限公司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文化创意</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30</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冰与火（思明）</w:t>
            </w:r>
            <w:proofErr w:type="gramStart"/>
            <w:r w:rsidRPr="00FB4451">
              <w:rPr>
                <w:rFonts w:ascii="仿宋_GB2312" w:eastAsia="仿宋_GB2312" w:hAnsi="宋体" w:cs="宋体" w:hint="eastAsia"/>
                <w:kern w:val="0"/>
                <w:sz w:val="24"/>
              </w:rPr>
              <w:t>创客中心</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B26246">
              <w:rPr>
                <w:rFonts w:ascii="仿宋_GB2312" w:eastAsia="仿宋_GB2312" w:hAnsi="宋体" w:cs="宋体" w:hint="eastAsia"/>
                <w:spacing w:val="-6"/>
                <w:kern w:val="0"/>
                <w:sz w:val="24"/>
              </w:rPr>
              <w:t>厦门冰与</w:t>
            </w:r>
            <w:proofErr w:type="gramStart"/>
            <w:r w:rsidRPr="00B26246">
              <w:rPr>
                <w:rFonts w:ascii="仿宋_GB2312" w:eastAsia="仿宋_GB2312" w:hAnsi="宋体" w:cs="宋体" w:hint="eastAsia"/>
                <w:spacing w:val="-6"/>
                <w:kern w:val="0"/>
                <w:sz w:val="24"/>
              </w:rPr>
              <w:t>火创客</w:t>
            </w:r>
            <w:proofErr w:type="gramEnd"/>
            <w:r w:rsidRPr="00B26246">
              <w:rPr>
                <w:rFonts w:ascii="仿宋_GB2312" w:eastAsia="仿宋_GB2312" w:hAnsi="宋体" w:cs="宋体" w:hint="eastAsia"/>
                <w:spacing w:val="-6"/>
                <w:kern w:val="0"/>
                <w:sz w:val="24"/>
              </w:rPr>
              <w:t>投资管理有限公司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电子商务</w:t>
            </w:r>
            <w:r w:rsidRPr="00FB4451">
              <w:rPr>
                <w:rFonts w:ascii="仿宋_GB2312" w:eastAsia="仿宋_GB2312" w:hAnsi="宋体" w:cs="宋体" w:hint="eastAsia"/>
                <w:kern w:val="0"/>
                <w:sz w:val="24"/>
              </w:rPr>
              <w:br/>
              <w:t>互联网+</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31</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大拇哥</w:t>
            </w:r>
            <w:proofErr w:type="gramStart"/>
            <w:r w:rsidRPr="00FB4451">
              <w:rPr>
                <w:rFonts w:ascii="仿宋_GB2312" w:eastAsia="仿宋_GB2312" w:hAnsi="宋体" w:cs="宋体" w:hint="eastAsia"/>
                <w:kern w:val="0"/>
                <w:sz w:val="24"/>
              </w:rPr>
              <w:t>众创空间</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w:t>
            </w:r>
            <w:proofErr w:type="gramStart"/>
            <w:r w:rsidRPr="00FB4451">
              <w:rPr>
                <w:rFonts w:ascii="仿宋_GB2312" w:eastAsia="仿宋_GB2312" w:hAnsi="宋体" w:cs="宋体" w:hint="eastAsia"/>
                <w:kern w:val="0"/>
                <w:sz w:val="24"/>
              </w:rPr>
              <w:t>大拇哥动漫股份有限公司</w:t>
            </w:r>
            <w:proofErr w:type="gramEnd"/>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文化创意</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32</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思明 “互联网+创新极第”</w:t>
            </w:r>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面对面创新驿站（厦门）科技有限公司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互联网</w:t>
            </w:r>
            <w:r w:rsidRPr="00FB4451">
              <w:rPr>
                <w:rFonts w:ascii="仿宋_GB2312" w:eastAsia="仿宋_GB2312" w:hAnsi="宋体" w:cs="宋体" w:hint="eastAsia"/>
                <w:kern w:val="0"/>
                <w:sz w:val="24"/>
              </w:rPr>
              <w:br/>
              <w:t>机器人</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33</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厦门布塔国际数字媒体产业创新工场软件园站</w:t>
            </w:r>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厦门布塔信息技术股份有限公司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信息技术</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34</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proofErr w:type="gramStart"/>
            <w:r w:rsidRPr="00FB4451">
              <w:rPr>
                <w:rFonts w:ascii="仿宋_GB2312" w:eastAsia="仿宋_GB2312" w:hAnsi="宋体" w:cs="宋体" w:hint="eastAsia"/>
                <w:kern w:val="0"/>
                <w:sz w:val="24"/>
              </w:rPr>
              <w:t>五路创客咖啡</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厦门五路咖啡有限公司</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电子商务</w:t>
            </w:r>
          </w:p>
        </w:tc>
      </w:tr>
      <w:tr w:rsidR="002F293B" w:rsidRPr="00FB4451" w:rsidTr="004E2481">
        <w:trPr>
          <w:trHeight w:val="567"/>
          <w:jc w:val="center"/>
        </w:trPr>
        <w:tc>
          <w:tcPr>
            <w:tcW w:w="680"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35</w:t>
            </w:r>
          </w:p>
        </w:tc>
        <w:tc>
          <w:tcPr>
            <w:tcW w:w="223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芝麻开门</w:t>
            </w:r>
            <w:proofErr w:type="gramStart"/>
            <w:r w:rsidRPr="00FB4451">
              <w:rPr>
                <w:rFonts w:ascii="仿宋_GB2312" w:eastAsia="仿宋_GB2312" w:hAnsi="宋体" w:cs="宋体" w:hint="eastAsia"/>
                <w:kern w:val="0"/>
                <w:sz w:val="24"/>
              </w:rPr>
              <w:t>创客汇</w:t>
            </w:r>
            <w:proofErr w:type="gramEnd"/>
          </w:p>
        </w:tc>
        <w:tc>
          <w:tcPr>
            <w:tcW w:w="3554" w:type="dxa"/>
            <w:tcBorders>
              <w:top w:val="nil"/>
              <w:left w:val="nil"/>
              <w:bottom w:val="single" w:sz="4" w:space="0" w:color="auto"/>
              <w:right w:val="single" w:sz="4" w:space="0" w:color="auto"/>
            </w:tcBorders>
            <w:shd w:val="clear" w:color="auto" w:fill="auto"/>
            <w:vAlign w:val="center"/>
          </w:tcPr>
          <w:p w:rsidR="002F293B" w:rsidRPr="00FB4451" w:rsidRDefault="002F293B" w:rsidP="004E2481">
            <w:pPr>
              <w:widowControl/>
              <w:spacing w:line="300" w:lineRule="exact"/>
              <w:jc w:val="left"/>
              <w:rPr>
                <w:rFonts w:ascii="仿宋_GB2312" w:eastAsia="仿宋_GB2312" w:hAnsi="宋体" w:cs="宋体"/>
                <w:kern w:val="0"/>
                <w:sz w:val="24"/>
              </w:rPr>
            </w:pPr>
            <w:r w:rsidRPr="00FB4451">
              <w:rPr>
                <w:rFonts w:ascii="仿宋_GB2312" w:eastAsia="仿宋_GB2312" w:hAnsi="宋体" w:cs="宋体" w:hint="eastAsia"/>
                <w:kern w:val="0"/>
                <w:sz w:val="24"/>
              </w:rPr>
              <w:t>厦门高新技术创业中心</w:t>
            </w:r>
          </w:p>
        </w:tc>
        <w:tc>
          <w:tcPr>
            <w:tcW w:w="2377" w:type="dxa"/>
            <w:tcBorders>
              <w:top w:val="nil"/>
              <w:left w:val="nil"/>
              <w:bottom w:val="single" w:sz="4" w:space="0" w:color="auto"/>
              <w:right w:val="nil"/>
            </w:tcBorders>
            <w:shd w:val="clear" w:color="auto" w:fill="auto"/>
            <w:vAlign w:val="center"/>
          </w:tcPr>
          <w:p w:rsidR="002F293B" w:rsidRPr="00FB4451" w:rsidRDefault="002F293B" w:rsidP="004E2481">
            <w:pPr>
              <w:widowControl/>
              <w:spacing w:line="300" w:lineRule="exact"/>
              <w:jc w:val="center"/>
              <w:rPr>
                <w:rFonts w:ascii="仿宋_GB2312" w:eastAsia="仿宋_GB2312" w:hAnsi="宋体" w:cs="宋体"/>
                <w:kern w:val="0"/>
                <w:sz w:val="24"/>
              </w:rPr>
            </w:pPr>
            <w:r w:rsidRPr="00FB4451">
              <w:rPr>
                <w:rFonts w:ascii="仿宋_GB2312" w:eastAsia="仿宋_GB2312" w:hAnsi="宋体" w:cs="宋体" w:hint="eastAsia"/>
                <w:kern w:val="0"/>
                <w:sz w:val="24"/>
              </w:rPr>
              <w:t>智能制造</w:t>
            </w:r>
          </w:p>
        </w:tc>
      </w:tr>
    </w:tbl>
    <w:p w:rsidR="002F293B" w:rsidRDefault="002F293B" w:rsidP="002F293B">
      <w:pPr>
        <w:spacing w:line="560" w:lineRule="exact"/>
        <w:rPr>
          <w:rFonts w:ascii="仿宋_GB2312" w:eastAsia="仿宋_GB2312"/>
          <w:sz w:val="28"/>
          <w:szCs w:val="28"/>
        </w:rPr>
      </w:pPr>
    </w:p>
    <w:p w:rsidR="002F293B" w:rsidRDefault="002F293B" w:rsidP="002F293B">
      <w:pPr>
        <w:rPr>
          <w:rFonts w:ascii="黑体" w:eastAsia="黑体" w:hAnsi="黑体"/>
          <w:bCs/>
          <w:sz w:val="28"/>
          <w:szCs w:val="28"/>
        </w:rPr>
      </w:pPr>
      <w:r>
        <w:rPr>
          <w:rFonts w:ascii="仿宋_GB2312" w:eastAsia="仿宋_GB2312"/>
          <w:sz w:val="28"/>
          <w:szCs w:val="28"/>
        </w:rPr>
        <w:br w:type="page"/>
      </w:r>
      <w:r w:rsidRPr="000A17D9">
        <w:rPr>
          <w:rFonts w:ascii="黑体" w:eastAsia="黑体" w:hAnsi="黑体" w:hint="eastAsia"/>
          <w:bCs/>
          <w:sz w:val="28"/>
          <w:szCs w:val="28"/>
        </w:rPr>
        <w:lastRenderedPageBreak/>
        <w:t>附件</w:t>
      </w:r>
      <w:r>
        <w:rPr>
          <w:rFonts w:ascii="黑体" w:eastAsia="黑体" w:hAnsi="黑体" w:hint="eastAsia"/>
          <w:bCs/>
          <w:sz w:val="28"/>
          <w:szCs w:val="28"/>
        </w:rPr>
        <w:t>5</w:t>
      </w:r>
    </w:p>
    <w:p w:rsidR="002F293B" w:rsidRDefault="002F293B" w:rsidP="002F293B">
      <w:pPr>
        <w:snapToGrid w:val="0"/>
        <w:spacing w:beforeLines="100" w:before="312" w:line="500" w:lineRule="exact"/>
        <w:jc w:val="center"/>
        <w:rPr>
          <w:rFonts w:ascii="方正小标宋简体" w:eastAsia="方正小标宋简体"/>
          <w:sz w:val="36"/>
          <w:szCs w:val="36"/>
        </w:rPr>
      </w:pPr>
      <w:r w:rsidRPr="00B26246">
        <w:rPr>
          <w:rFonts w:ascii="方正小标宋简体" w:eastAsia="方正小标宋简体" w:hint="eastAsia"/>
          <w:sz w:val="36"/>
          <w:szCs w:val="36"/>
        </w:rPr>
        <w:t>厦门市2015年软件园二期提升改造情况</w:t>
      </w:r>
    </w:p>
    <w:p w:rsidR="002F293B" w:rsidRPr="00B26246" w:rsidRDefault="002F293B" w:rsidP="002F293B">
      <w:pPr>
        <w:snapToGrid w:val="0"/>
        <w:spacing w:line="500" w:lineRule="exact"/>
        <w:jc w:val="center"/>
        <w:rPr>
          <w:rFonts w:ascii="方正小标宋简体" w:eastAsia="方正小标宋简体"/>
          <w:sz w:val="36"/>
          <w:szCs w:val="36"/>
        </w:rPr>
      </w:pPr>
    </w:p>
    <w:p w:rsidR="002F293B" w:rsidRPr="00B26246" w:rsidRDefault="002F293B" w:rsidP="002F293B">
      <w:pPr>
        <w:spacing w:line="500" w:lineRule="exact"/>
        <w:ind w:firstLineChars="200" w:firstLine="560"/>
        <w:rPr>
          <w:rFonts w:ascii="仿宋_GB2312" w:eastAsia="仿宋_GB2312" w:hAnsi="仿宋"/>
          <w:sz w:val="28"/>
          <w:szCs w:val="28"/>
        </w:rPr>
      </w:pPr>
      <w:r w:rsidRPr="00B26246">
        <w:rPr>
          <w:rFonts w:ascii="仿宋_GB2312" w:eastAsia="仿宋_GB2312" w:hAnsi="仿宋" w:hint="eastAsia"/>
          <w:sz w:val="28"/>
          <w:szCs w:val="28"/>
        </w:rPr>
        <w:t>为深入贯彻落实“大众创业 万众创新”战略部署，围绕改善创业条件、降低创业成本、激发创新活力，市委、市政府以软件园二期提升改造为试点，重塑创新创业与产业体系、产城、政商、党群四</w:t>
      </w:r>
      <w:r w:rsidRPr="00B26246">
        <w:rPr>
          <w:rFonts w:ascii="仿宋_GB2312" w:eastAsia="仿宋_GB2312" w:hint="eastAsia"/>
          <w:sz w:val="28"/>
          <w:szCs w:val="28"/>
        </w:rPr>
        <w:t>个关系，统筹</w:t>
      </w:r>
      <w:r w:rsidRPr="00B26246">
        <w:rPr>
          <w:rFonts w:ascii="仿宋_GB2312" w:eastAsia="仿宋_GB2312" w:hAnsi="仿宋" w:hint="eastAsia"/>
          <w:sz w:val="28"/>
          <w:szCs w:val="28"/>
        </w:rPr>
        <w:t>构建创新生态圈，打造完整创新社区</w:t>
      </w:r>
      <w:r w:rsidRPr="00B26246">
        <w:rPr>
          <w:rFonts w:ascii="仿宋_GB2312" w:eastAsia="仿宋_GB2312" w:hint="eastAsia"/>
          <w:sz w:val="28"/>
          <w:szCs w:val="28"/>
        </w:rPr>
        <w:t>。</w:t>
      </w:r>
    </w:p>
    <w:p w:rsidR="002F293B" w:rsidRPr="00E14293" w:rsidRDefault="002F293B" w:rsidP="002F293B">
      <w:pPr>
        <w:spacing w:line="500" w:lineRule="exact"/>
        <w:ind w:firstLineChars="200" w:firstLine="560"/>
        <w:rPr>
          <w:rFonts w:ascii="黑体" w:eastAsia="黑体" w:hAnsi="黑体"/>
          <w:sz w:val="28"/>
          <w:szCs w:val="28"/>
        </w:rPr>
      </w:pPr>
      <w:r w:rsidRPr="00E14293">
        <w:rPr>
          <w:rFonts w:ascii="黑体" w:eastAsia="黑体" w:hAnsi="黑体" w:hint="eastAsia"/>
          <w:sz w:val="28"/>
          <w:szCs w:val="28"/>
        </w:rPr>
        <w:t>一、主要做法</w:t>
      </w:r>
    </w:p>
    <w:p w:rsidR="002F293B" w:rsidRPr="00E14293" w:rsidRDefault="002F293B" w:rsidP="002F293B">
      <w:pPr>
        <w:spacing w:line="500" w:lineRule="exact"/>
        <w:ind w:firstLineChars="200" w:firstLine="562"/>
        <w:rPr>
          <w:rFonts w:ascii="楷体_GB2312" w:eastAsia="楷体_GB2312" w:hAnsi="仿宋"/>
          <w:b/>
          <w:sz w:val="28"/>
          <w:szCs w:val="28"/>
        </w:rPr>
      </w:pPr>
      <w:r w:rsidRPr="00E14293">
        <w:rPr>
          <w:rFonts w:ascii="楷体_GB2312" w:eastAsia="楷体_GB2312" w:hAnsi="仿宋" w:hint="eastAsia"/>
          <w:b/>
          <w:sz w:val="28"/>
          <w:szCs w:val="28"/>
        </w:rPr>
        <w:t>（一）推进产业链</w:t>
      </w:r>
      <w:r w:rsidRPr="00E14293">
        <w:rPr>
          <w:rFonts w:ascii="楷体_GB2312" w:eastAsia="楷体_GB2312" w:hAnsi="宋体" w:hint="eastAsia"/>
          <w:b/>
          <w:sz w:val="28"/>
          <w:szCs w:val="28"/>
        </w:rPr>
        <w:t>垂直整合，理清</w:t>
      </w:r>
      <w:r w:rsidRPr="00E14293">
        <w:rPr>
          <w:rFonts w:ascii="楷体_GB2312" w:eastAsia="楷体_GB2312" w:hAnsi="仿宋" w:hint="eastAsia"/>
          <w:b/>
          <w:sz w:val="28"/>
          <w:szCs w:val="28"/>
        </w:rPr>
        <w:t>创新创业与产业的关系</w:t>
      </w:r>
    </w:p>
    <w:p w:rsidR="002F293B" w:rsidRPr="00B26246" w:rsidRDefault="002F293B" w:rsidP="002F293B">
      <w:pPr>
        <w:spacing w:line="500" w:lineRule="exact"/>
        <w:ind w:firstLineChars="200" w:firstLine="562"/>
        <w:rPr>
          <w:rFonts w:ascii="仿宋_GB2312" w:eastAsia="仿宋_GB2312"/>
          <w:sz w:val="28"/>
          <w:szCs w:val="28"/>
        </w:rPr>
      </w:pPr>
      <w:r w:rsidRPr="00B26246">
        <w:rPr>
          <w:rFonts w:ascii="仿宋_GB2312" w:eastAsia="仿宋_GB2312" w:hint="eastAsia"/>
          <w:b/>
          <w:sz w:val="28"/>
          <w:szCs w:val="28"/>
        </w:rPr>
        <w:t>一是系统梳理产业链。</w:t>
      </w:r>
      <w:r w:rsidRPr="00B26246">
        <w:rPr>
          <w:rFonts w:ascii="仿宋_GB2312" w:eastAsia="仿宋_GB2312" w:hAnsi="宋体" w:hint="eastAsia"/>
          <w:sz w:val="28"/>
          <w:szCs w:val="28"/>
        </w:rPr>
        <w:t>围绕全市主导产业发展方向，</w:t>
      </w:r>
      <w:r w:rsidRPr="00B26246">
        <w:rPr>
          <w:rFonts w:ascii="仿宋_GB2312" w:eastAsia="仿宋_GB2312" w:hint="eastAsia"/>
          <w:sz w:val="28"/>
          <w:szCs w:val="28"/>
        </w:rPr>
        <w:t>明确行业应用软件、游戏动漫、移动互联网作为园区发展重点。加强产业链垂直整合，引导企业形成合理化梯队，构建领军企业引领产业发展、成长企业提升产业潜能、小</w:t>
      </w:r>
      <w:proofErr w:type="gramStart"/>
      <w:r w:rsidRPr="00B26246">
        <w:rPr>
          <w:rFonts w:ascii="仿宋_GB2312" w:eastAsia="仿宋_GB2312" w:hint="eastAsia"/>
          <w:sz w:val="28"/>
          <w:szCs w:val="28"/>
        </w:rPr>
        <w:t>微企业</w:t>
      </w:r>
      <w:proofErr w:type="gramEnd"/>
      <w:r w:rsidRPr="00B26246">
        <w:rPr>
          <w:rFonts w:ascii="仿宋_GB2312" w:eastAsia="仿宋_GB2312" w:hint="eastAsia"/>
          <w:sz w:val="28"/>
          <w:szCs w:val="28"/>
        </w:rPr>
        <w:t>完善产业链条、初创企业激发产业生机的产业结构。</w:t>
      </w:r>
    </w:p>
    <w:p w:rsidR="002F293B" w:rsidRPr="00B26246" w:rsidRDefault="002F293B" w:rsidP="002F293B">
      <w:pPr>
        <w:spacing w:line="500" w:lineRule="exact"/>
        <w:ind w:firstLineChars="200" w:firstLine="562"/>
        <w:rPr>
          <w:rFonts w:ascii="仿宋_GB2312" w:eastAsia="仿宋_GB2312"/>
          <w:sz w:val="28"/>
          <w:szCs w:val="28"/>
        </w:rPr>
      </w:pPr>
      <w:r w:rsidRPr="00B26246">
        <w:rPr>
          <w:rFonts w:ascii="仿宋_GB2312" w:eastAsia="仿宋_GB2312" w:hint="eastAsia"/>
          <w:b/>
          <w:sz w:val="28"/>
          <w:szCs w:val="28"/>
        </w:rPr>
        <w:t>二是针对性培育发展企业。</w:t>
      </w:r>
      <w:r w:rsidRPr="00B26246">
        <w:rPr>
          <w:rFonts w:ascii="仿宋_GB2312" w:eastAsia="仿宋_GB2312" w:hint="eastAsia"/>
          <w:sz w:val="28"/>
          <w:szCs w:val="28"/>
        </w:rPr>
        <w:t>分类施策，个性化扶持企业发展。着力打造以“3M”（即美图秀</w:t>
      </w:r>
      <w:proofErr w:type="gramStart"/>
      <w:r w:rsidRPr="00B26246">
        <w:rPr>
          <w:rFonts w:ascii="仿宋_GB2312" w:eastAsia="仿宋_GB2312" w:hint="eastAsia"/>
          <w:sz w:val="28"/>
          <w:szCs w:val="28"/>
        </w:rPr>
        <w:t>秀</w:t>
      </w:r>
      <w:proofErr w:type="gramEnd"/>
      <w:r w:rsidRPr="00B26246">
        <w:rPr>
          <w:rFonts w:ascii="仿宋_GB2312" w:eastAsia="仿宋_GB2312" w:hint="eastAsia"/>
          <w:sz w:val="28"/>
          <w:szCs w:val="28"/>
        </w:rPr>
        <w:t>、美亚柏科、</w:t>
      </w:r>
      <w:proofErr w:type="gramStart"/>
      <w:r w:rsidRPr="00B26246">
        <w:rPr>
          <w:rFonts w:ascii="仿宋_GB2312" w:eastAsia="仿宋_GB2312" w:hint="eastAsia"/>
          <w:sz w:val="28"/>
          <w:szCs w:val="28"/>
        </w:rPr>
        <w:t>咪咕动漫</w:t>
      </w:r>
      <w:proofErr w:type="gramEnd"/>
      <w:r w:rsidRPr="00B26246">
        <w:rPr>
          <w:rFonts w:ascii="仿宋_GB2312" w:eastAsia="仿宋_GB2312" w:hint="eastAsia"/>
          <w:sz w:val="28"/>
          <w:szCs w:val="28"/>
        </w:rPr>
        <w:t>）为代表的龙头企业，将用地、办公空间等稀缺资源向龙头企业倾斜，帮助企业拓展空间。支持成长型企业快速发展，在园区各方面广泛应用园区企业的创新产品和服务，通过试点示范，帮助企业稳步走向市场。着力降低小微企业、在</w:t>
      </w:r>
      <w:proofErr w:type="gramStart"/>
      <w:r w:rsidRPr="00B26246">
        <w:rPr>
          <w:rFonts w:ascii="仿宋_GB2312" w:eastAsia="仿宋_GB2312" w:hint="eastAsia"/>
          <w:sz w:val="28"/>
          <w:szCs w:val="28"/>
        </w:rPr>
        <w:t>孵企业</w:t>
      </w:r>
      <w:proofErr w:type="gramEnd"/>
      <w:r w:rsidRPr="00B26246">
        <w:rPr>
          <w:rFonts w:ascii="仿宋_GB2312" w:eastAsia="仿宋_GB2312" w:hint="eastAsia"/>
          <w:sz w:val="28"/>
          <w:szCs w:val="28"/>
        </w:rPr>
        <w:t>成本，帮助企业用好、用活各类政策，鼓励</w:t>
      </w:r>
      <w:proofErr w:type="gramStart"/>
      <w:r w:rsidRPr="00B26246">
        <w:rPr>
          <w:rFonts w:ascii="仿宋_GB2312" w:eastAsia="仿宋_GB2312" w:hint="eastAsia"/>
          <w:sz w:val="28"/>
          <w:szCs w:val="28"/>
        </w:rPr>
        <w:t>众创空间</w:t>
      </w:r>
      <w:proofErr w:type="gramEnd"/>
      <w:r w:rsidRPr="00B26246">
        <w:rPr>
          <w:rFonts w:ascii="仿宋_GB2312" w:eastAsia="仿宋_GB2312" w:hint="eastAsia"/>
          <w:sz w:val="28"/>
          <w:szCs w:val="28"/>
        </w:rPr>
        <w:t>多样化、系统化发展。</w:t>
      </w:r>
    </w:p>
    <w:p w:rsidR="002F293B" w:rsidRPr="00B26246" w:rsidRDefault="002F293B" w:rsidP="002F293B">
      <w:pPr>
        <w:spacing w:line="500" w:lineRule="exact"/>
        <w:ind w:firstLineChars="200" w:firstLine="562"/>
        <w:rPr>
          <w:rFonts w:ascii="仿宋_GB2312" w:eastAsia="仿宋_GB2312"/>
          <w:b/>
          <w:sz w:val="28"/>
          <w:szCs w:val="28"/>
        </w:rPr>
      </w:pPr>
      <w:r w:rsidRPr="00B26246">
        <w:rPr>
          <w:rFonts w:ascii="仿宋_GB2312" w:eastAsia="仿宋_GB2312" w:hint="eastAsia"/>
          <w:b/>
          <w:sz w:val="28"/>
          <w:szCs w:val="28"/>
        </w:rPr>
        <w:t>三是营造创新创业生态圈。</w:t>
      </w:r>
      <w:r w:rsidRPr="00B26246">
        <w:rPr>
          <w:rFonts w:ascii="仿宋_GB2312" w:eastAsia="仿宋_GB2312" w:hint="eastAsia"/>
          <w:sz w:val="28"/>
          <w:szCs w:val="28"/>
        </w:rPr>
        <w:t>健全服务体系，通过引进培育各种类型的律师事务所、会计师事务所等中介服务机构，构建由银行、担保、券商、基金、投资机构组成的园区产业金融服务体系，集合企业和员工</w:t>
      </w:r>
      <w:proofErr w:type="gramStart"/>
      <w:r w:rsidRPr="00B26246">
        <w:rPr>
          <w:rFonts w:ascii="仿宋_GB2312" w:eastAsia="仿宋_GB2312" w:hint="eastAsia"/>
          <w:sz w:val="28"/>
          <w:szCs w:val="28"/>
        </w:rPr>
        <w:t>常办事</w:t>
      </w:r>
      <w:proofErr w:type="gramEnd"/>
      <w:r w:rsidRPr="00B26246">
        <w:rPr>
          <w:rFonts w:ascii="仿宋_GB2312" w:eastAsia="仿宋_GB2312" w:hint="eastAsia"/>
          <w:sz w:val="28"/>
          <w:szCs w:val="28"/>
        </w:rPr>
        <w:t>项进驻“创+驿站”，实现“一站式”办理，使企业在园区即可享受中介、金融、政务、公共等服务。</w:t>
      </w:r>
    </w:p>
    <w:p w:rsidR="002F293B" w:rsidRPr="00E14293" w:rsidRDefault="002F293B" w:rsidP="002F293B">
      <w:pPr>
        <w:spacing w:line="500" w:lineRule="exact"/>
        <w:ind w:firstLineChars="200" w:firstLine="562"/>
        <w:rPr>
          <w:rFonts w:ascii="楷体_GB2312" w:eastAsia="楷体_GB2312" w:hAnsi="仿宋"/>
          <w:b/>
          <w:sz w:val="28"/>
          <w:szCs w:val="28"/>
        </w:rPr>
      </w:pPr>
      <w:r w:rsidRPr="00E14293">
        <w:rPr>
          <w:rFonts w:ascii="楷体_GB2312" w:eastAsia="楷体_GB2312" w:hAnsi="仿宋" w:hint="eastAsia"/>
          <w:b/>
          <w:sz w:val="28"/>
          <w:szCs w:val="28"/>
        </w:rPr>
        <w:lastRenderedPageBreak/>
        <w:t>（二）推进创新创业与城市功能结合，重构产城关系</w:t>
      </w:r>
    </w:p>
    <w:p w:rsidR="002F293B" w:rsidRPr="00B26246" w:rsidRDefault="002F293B" w:rsidP="002F293B">
      <w:pPr>
        <w:spacing w:line="500" w:lineRule="exact"/>
        <w:ind w:firstLineChars="200" w:firstLine="562"/>
        <w:rPr>
          <w:rFonts w:ascii="仿宋_GB2312" w:eastAsia="仿宋_GB2312"/>
          <w:b/>
          <w:sz w:val="28"/>
          <w:szCs w:val="28"/>
        </w:rPr>
      </w:pPr>
      <w:r w:rsidRPr="00B26246">
        <w:rPr>
          <w:rFonts w:ascii="仿宋_GB2312" w:eastAsia="仿宋_GB2312" w:hint="eastAsia"/>
          <w:b/>
          <w:sz w:val="28"/>
          <w:szCs w:val="28"/>
        </w:rPr>
        <w:t>一是打造15分钟创业者生活圈。</w:t>
      </w:r>
      <w:r w:rsidRPr="00B26246">
        <w:rPr>
          <w:rFonts w:ascii="仿宋_GB2312" w:eastAsia="仿宋_GB2312" w:hint="eastAsia"/>
          <w:sz w:val="28"/>
          <w:szCs w:val="28"/>
        </w:rPr>
        <w:t>综合考虑企业、创业者需求，</w:t>
      </w:r>
      <w:r w:rsidRPr="00B26246">
        <w:rPr>
          <w:rFonts w:ascii="仿宋_GB2312" w:eastAsia="仿宋_GB2312" w:hint="eastAsia"/>
          <w:bCs/>
          <w:sz w:val="28"/>
          <w:szCs w:val="28"/>
        </w:rPr>
        <w:t>建设</w:t>
      </w:r>
      <w:proofErr w:type="gramStart"/>
      <w:r w:rsidRPr="00B26246">
        <w:rPr>
          <w:rFonts w:ascii="仿宋_GB2312" w:eastAsia="仿宋_GB2312" w:hint="eastAsia"/>
          <w:sz w:val="28"/>
          <w:szCs w:val="28"/>
        </w:rPr>
        <w:t>集成创客公寓</w:t>
      </w:r>
      <w:proofErr w:type="gramEnd"/>
      <w:r w:rsidRPr="00B26246">
        <w:rPr>
          <w:rFonts w:ascii="仿宋_GB2312" w:eastAsia="仿宋_GB2312" w:hint="eastAsia"/>
          <w:sz w:val="28"/>
          <w:szCs w:val="28"/>
        </w:rPr>
        <w:t>和</w:t>
      </w:r>
      <w:proofErr w:type="gramStart"/>
      <w:r w:rsidRPr="00B26246">
        <w:rPr>
          <w:rFonts w:ascii="仿宋_GB2312" w:eastAsia="仿宋_GB2312" w:hint="eastAsia"/>
          <w:sz w:val="28"/>
          <w:szCs w:val="28"/>
        </w:rPr>
        <w:t>众创</w:t>
      </w:r>
      <w:proofErr w:type="gramEnd"/>
      <w:r w:rsidRPr="00B26246">
        <w:rPr>
          <w:rFonts w:ascii="仿宋_GB2312" w:eastAsia="仿宋_GB2312" w:hint="eastAsia"/>
          <w:sz w:val="28"/>
          <w:szCs w:val="28"/>
        </w:rPr>
        <w:t>空间，打造“楼下创业、楼上安家”的创业微单元；与外卖平台合作，在就餐人流量较集中的区域设置取餐外送点、设置自动取餐设备，改善就餐环境；通过搬迁、改造、提升等方式，新增“创+驿站”、中央水系小影院等场所，</w:t>
      </w:r>
      <w:r w:rsidRPr="00B26246">
        <w:rPr>
          <w:rFonts w:ascii="仿宋_GB2312" w:eastAsia="仿宋_GB2312" w:hint="eastAsia"/>
          <w:bCs/>
          <w:sz w:val="28"/>
          <w:szCs w:val="28"/>
        </w:rPr>
        <w:t>让创业者吃住、</w:t>
      </w:r>
      <w:r w:rsidRPr="00B26246">
        <w:rPr>
          <w:rFonts w:ascii="仿宋_GB2312" w:eastAsia="仿宋_GB2312" w:hint="eastAsia"/>
          <w:sz w:val="28"/>
          <w:szCs w:val="28"/>
        </w:rPr>
        <w:t>休闲娱乐</w:t>
      </w:r>
      <w:r w:rsidRPr="00B26246">
        <w:rPr>
          <w:rFonts w:ascii="仿宋_GB2312" w:eastAsia="仿宋_GB2312" w:hint="eastAsia"/>
          <w:bCs/>
          <w:sz w:val="28"/>
          <w:szCs w:val="28"/>
        </w:rPr>
        <w:t>在园区</w:t>
      </w:r>
      <w:r w:rsidRPr="00B26246">
        <w:rPr>
          <w:rFonts w:ascii="仿宋_GB2312" w:eastAsia="仿宋_GB2312" w:hint="eastAsia"/>
          <w:sz w:val="28"/>
          <w:szCs w:val="28"/>
        </w:rPr>
        <w:t>，实现生产生活空间的高度融合</w:t>
      </w:r>
      <w:r w:rsidRPr="00B26246">
        <w:rPr>
          <w:rFonts w:ascii="仿宋_GB2312" w:eastAsia="仿宋_GB2312" w:hint="eastAsia"/>
          <w:bCs/>
          <w:sz w:val="28"/>
          <w:szCs w:val="28"/>
        </w:rPr>
        <w:t>。</w:t>
      </w:r>
    </w:p>
    <w:p w:rsidR="002F293B" w:rsidRPr="00B26246" w:rsidRDefault="002F293B" w:rsidP="002F293B">
      <w:pPr>
        <w:spacing w:line="500" w:lineRule="exact"/>
        <w:ind w:firstLineChars="200" w:firstLine="562"/>
        <w:rPr>
          <w:rFonts w:ascii="仿宋_GB2312" w:eastAsia="仿宋_GB2312"/>
          <w:sz w:val="28"/>
          <w:szCs w:val="28"/>
        </w:rPr>
      </w:pPr>
      <w:r w:rsidRPr="00B26246">
        <w:rPr>
          <w:rFonts w:ascii="仿宋_GB2312" w:eastAsia="仿宋_GB2312" w:hint="eastAsia"/>
          <w:b/>
          <w:sz w:val="28"/>
          <w:szCs w:val="28"/>
        </w:rPr>
        <w:t>二是着力破解园区交通难题。</w:t>
      </w:r>
      <w:r w:rsidRPr="00B26246">
        <w:rPr>
          <w:rFonts w:ascii="仿宋_GB2312" w:eastAsia="仿宋_GB2312" w:hint="eastAsia"/>
          <w:sz w:val="28"/>
          <w:szCs w:val="28"/>
        </w:rPr>
        <w:t>通过设施增效和优化管理，破解交通出行问题。新建园区慢行系统，打通断头路，增加出入口，新设园区信号灯及标示标线，新建停车场等设施。优化内外道路交通组织，完善电瓶车、公共自行车、公共交通、通勤车的交通体系。并成立园区义务交警队，配合交通管理工作。引导员工就近居住，减少机动车出行需求。</w:t>
      </w:r>
    </w:p>
    <w:p w:rsidR="002F293B" w:rsidRPr="00B26246" w:rsidRDefault="002F293B" w:rsidP="002F293B">
      <w:pPr>
        <w:spacing w:line="500" w:lineRule="exact"/>
        <w:ind w:firstLineChars="200" w:firstLine="562"/>
        <w:rPr>
          <w:rFonts w:ascii="仿宋_GB2312" w:eastAsia="仿宋_GB2312"/>
          <w:sz w:val="28"/>
          <w:szCs w:val="28"/>
        </w:rPr>
      </w:pPr>
      <w:r w:rsidRPr="00B26246">
        <w:rPr>
          <w:rFonts w:ascii="仿宋_GB2312" w:eastAsia="仿宋_GB2312" w:hint="eastAsia"/>
          <w:b/>
          <w:sz w:val="28"/>
          <w:szCs w:val="28"/>
        </w:rPr>
        <w:t>三是有效利用周边城市设施。</w:t>
      </w:r>
      <w:r w:rsidRPr="00B26246">
        <w:rPr>
          <w:rFonts w:ascii="仿宋_GB2312" w:eastAsia="仿宋_GB2312" w:hint="eastAsia"/>
          <w:sz w:val="28"/>
          <w:szCs w:val="28"/>
        </w:rPr>
        <w:t>做好园区内外城市功能的衔接，发挥周边餐饮、商业、医院等城市设施的综合作用，形成园区内外联动的城市配套体系。</w:t>
      </w:r>
    </w:p>
    <w:p w:rsidR="002F293B" w:rsidRPr="00E14293" w:rsidRDefault="002F293B" w:rsidP="002F293B">
      <w:pPr>
        <w:spacing w:line="500" w:lineRule="exact"/>
        <w:ind w:firstLineChars="200" w:firstLine="562"/>
        <w:rPr>
          <w:rFonts w:ascii="楷体_GB2312" w:eastAsia="楷体_GB2312" w:hAnsi="仿宋"/>
          <w:b/>
          <w:sz w:val="28"/>
          <w:szCs w:val="28"/>
        </w:rPr>
      </w:pPr>
      <w:r w:rsidRPr="00E14293">
        <w:rPr>
          <w:rFonts w:ascii="楷体_GB2312" w:eastAsia="楷体_GB2312" w:hAnsi="仿宋" w:hint="eastAsia"/>
          <w:b/>
          <w:sz w:val="28"/>
          <w:szCs w:val="28"/>
        </w:rPr>
        <w:t>（三）发挥政府和企业两个积极性，构建新型政商关系</w:t>
      </w:r>
    </w:p>
    <w:p w:rsidR="002F293B" w:rsidRPr="00B26246" w:rsidRDefault="002F293B" w:rsidP="002F293B">
      <w:pPr>
        <w:spacing w:line="500" w:lineRule="exact"/>
        <w:ind w:firstLineChars="200" w:firstLine="562"/>
        <w:rPr>
          <w:rFonts w:ascii="仿宋_GB2312" w:eastAsia="仿宋_GB2312"/>
          <w:sz w:val="28"/>
          <w:szCs w:val="28"/>
        </w:rPr>
      </w:pPr>
      <w:r w:rsidRPr="00B26246">
        <w:rPr>
          <w:rFonts w:ascii="仿宋_GB2312" w:eastAsia="仿宋_GB2312" w:hint="eastAsia"/>
          <w:b/>
          <w:sz w:val="28"/>
          <w:szCs w:val="28"/>
        </w:rPr>
        <w:t>一是构建政商关系新生态。</w:t>
      </w:r>
      <w:r w:rsidRPr="00B26246">
        <w:rPr>
          <w:rFonts w:ascii="仿宋_GB2312" w:eastAsia="仿宋_GB2312" w:hint="eastAsia"/>
          <w:sz w:val="28"/>
          <w:szCs w:val="28"/>
        </w:rPr>
        <w:t>探索建立企业对政府决策的建议、咨询、评价机制。成立发展战略咨询委员会，由园区龙头企业的第一负责人组成议事机构，每两周召开一次早餐会，为园区规划、产业发展、政策扶持建言献策。</w:t>
      </w:r>
    </w:p>
    <w:p w:rsidR="002F293B" w:rsidRPr="00B26246" w:rsidRDefault="002F293B" w:rsidP="002F293B">
      <w:pPr>
        <w:spacing w:line="500" w:lineRule="exact"/>
        <w:ind w:firstLineChars="200" w:firstLine="562"/>
        <w:rPr>
          <w:rFonts w:ascii="仿宋_GB2312" w:eastAsia="仿宋_GB2312"/>
          <w:sz w:val="28"/>
          <w:szCs w:val="28"/>
        </w:rPr>
      </w:pPr>
      <w:r w:rsidRPr="00B26246">
        <w:rPr>
          <w:rFonts w:ascii="仿宋_GB2312" w:eastAsia="仿宋_GB2312" w:hint="eastAsia"/>
          <w:b/>
          <w:sz w:val="28"/>
          <w:szCs w:val="28"/>
        </w:rPr>
        <w:t>二是推进政府职能转变。</w:t>
      </w:r>
      <w:r w:rsidRPr="00B26246">
        <w:rPr>
          <w:rFonts w:ascii="仿宋_GB2312" w:eastAsia="仿宋_GB2312" w:hint="eastAsia"/>
          <w:sz w:val="28"/>
          <w:szCs w:val="28"/>
        </w:rPr>
        <w:t>政府职能从资源配置转变为服务，主要是提供公共服务平台和抓好营商环境建设。统筹建设提升公共技术现有公共技术平台，开发推出智慧园区综合平台“创+在线”，打造线上服务平台，提升智能化水平。</w:t>
      </w:r>
    </w:p>
    <w:p w:rsidR="002F293B" w:rsidRPr="00E14293" w:rsidRDefault="002F293B" w:rsidP="002F293B">
      <w:pPr>
        <w:spacing w:line="500" w:lineRule="exact"/>
        <w:ind w:firstLineChars="200" w:firstLine="562"/>
        <w:rPr>
          <w:rFonts w:ascii="楷体_GB2312" w:eastAsia="楷体_GB2312" w:hAnsi="仿宋"/>
          <w:b/>
          <w:sz w:val="28"/>
          <w:szCs w:val="28"/>
        </w:rPr>
      </w:pPr>
      <w:r w:rsidRPr="00E14293">
        <w:rPr>
          <w:rFonts w:ascii="楷体_GB2312" w:eastAsia="楷体_GB2312" w:hAnsi="仿宋" w:hint="eastAsia"/>
          <w:b/>
          <w:sz w:val="28"/>
          <w:szCs w:val="28"/>
        </w:rPr>
        <w:t>（四）大力推进共同缔造，密切党群关系</w:t>
      </w:r>
    </w:p>
    <w:p w:rsidR="002F293B" w:rsidRPr="00B26246" w:rsidRDefault="002F293B" w:rsidP="002F293B">
      <w:pPr>
        <w:spacing w:line="500" w:lineRule="exact"/>
        <w:ind w:firstLineChars="200" w:firstLine="562"/>
        <w:rPr>
          <w:rFonts w:ascii="仿宋_GB2312" w:eastAsia="仿宋_GB2312"/>
          <w:sz w:val="28"/>
          <w:szCs w:val="28"/>
        </w:rPr>
      </w:pPr>
      <w:r w:rsidRPr="00B26246">
        <w:rPr>
          <w:rFonts w:ascii="仿宋_GB2312" w:eastAsia="仿宋_GB2312" w:hint="eastAsia"/>
          <w:b/>
          <w:sz w:val="28"/>
          <w:szCs w:val="28"/>
        </w:rPr>
        <w:lastRenderedPageBreak/>
        <w:t>一是</w:t>
      </w:r>
      <w:proofErr w:type="gramStart"/>
      <w:r w:rsidRPr="00B26246">
        <w:rPr>
          <w:rFonts w:ascii="仿宋_GB2312" w:eastAsia="仿宋_GB2312" w:hint="eastAsia"/>
          <w:b/>
          <w:sz w:val="28"/>
          <w:szCs w:val="28"/>
        </w:rPr>
        <w:t>创新党</w:t>
      </w:r>
      <w:proofErr w:type="gramEnd"/>
      <w:r w:rsidRPr="00B26246">
        <w:rPr>
          <w:rFonts w:ascii="仿宋_GB2312" w:eastAsia="仿宋_GB2312" w:hint="eastAsia"/>
          <w:b/>
          <w:sz w:val="28"/>
          <w:szCs w:val="28"/>
        </w:rPr>
        <w:t>的领导方式。</w:t>
      </w:r>
      <w:r w:rsidRPr="00B26246">
        <w:rPr>
          <w:rFonts w:ascii="仿宋_GB2312" w:eastAsia="仿宋_GB2312" w:hint="eastAsia"/>
          <w:sz w:val="28"/>
          <w:szCs w:val="28"/>
        </w:rPr>
        <w:t>大力加强非公党建，坚持发展共谋、园区共建、人才共育、文化共融、成果共享的“五共工作法”推进各项工作。用“互联网+智慧党建”，创新改进</w:t>
      </w:r>
      <w:proofErr w:type="gramStart"/>
      <w:r w:rsidRPr="00B26246">
        <w:rPr>
          <w:rFonts w:ascii="仿宋_GB2312" w:eastAsia="仿宋_GB2312" w:hint="eastAsia"/>
          <w:sz w:val="28"/>
          <w:szCs w:val="28"/>
        </w:rPr>
        <w:t>园区非</w:t>
      </w:r>
      <w:proofErr w:type="gramEnd"/>
      <w:r w:rsidRPr="00B26246">
        <w:rPr>
          <w:rFonts w:ascii="仿宋_GB2312" w:eastAsia="仿宋_GB2312" w:hint="eastAsia"/>
          <w:sz w:val="28"/>
          <w:szCs w:val="28"/>
        </w:rPr>
        <w:t>公党建。</w:t>
      </w:r>
    </w:p>
    <w:p w:rsidR="002F293B" w:rsidRPr="00B26246" w:rsidRDefault="002F293B" w:rsidP="002F293B">
      <w:pPr>
        <w:spacing w:line="500" w:lineRule="exact"/>
        <w:ind w:firstLineChars="200" w:firstLine="562"/>
        <w:rPr>
          <w:rFonts w:ascii="仿宋_GB2312" w:eastAsia="仿宋_GB2312"/>
          <w:sz w:val="28"/>
          <w:szCs w:val="28"/>
        </w:rPr>
      </w:pPr>
      <w:r w:rsidRPr="00B26246">
        <w:rPr>
          <w:rFonts w:ascii="仿宋_GB2312" w:eastAsia="仿宋_GB2312" w:hint="eastAsia"/>
          <w:b/>
          <w:sz w:val="28"/>
          <w:szCs w:val="28"/>
        </w:rPr>
        <w:t>二是调动各方力量谋划园区建设。</w:t>
      </w:r>
      <w:r w:rsidRPr="00B26246">
        <w:rPr>
          <w:rFonts w:ascii="仿宋_GB2312" w:eastAsia="仿宋_GB2312" w:hint="eastAsia"/>
          <w:sz w:val="28"/>
          <w:szCs w:val="28"/>
        </w:rPr>
        <w:t>运用“共同缔造”的理念，创新社会治理新模式。成立园区事务协商委员会，为园区日常事务管理建言献策，实现企业、员工、政府三者之间的有效互动。</w:t>
      </w:r>
    </w:p>
    <w:p w:rsidR="002F293B" w:rsidRPr="00E14293" w:rsidRDefault="002F293B" w:rsidP="002F293B">
      <w:pPr>
        <w:spacing w:line="500" w:lineRule="exact"/>
        <w:ind w:firstLineChars="200" w:firstLine="560"/>
        <w:rPr>
          <w:rFonts w:ascii="黑体" w:eastAsia="黑体" w:hAnsi="黑体"/>
          <w:sz w:val="28"/>
          <w:szCs w:val="28"/>
        </w:rPr>
      </w:pPr>
      <w:r w:rsidRPr="00E14293">
        <w:rPr>
          <w:rFonts w:ascii="黑体" w:eastAsia="黑体" w:hAnsi="黑体" w:hint="eastAsia"/>
          <w:sz w:val="28"/>
          <w:szCs w:val="28"/>
        </w:rPr>
        <w:t>二、试点工作成效</w:t>
      </w:r>
    </w:p>
    <w:p w:rsidR="002F293B" w:rsidRPr="00B26246" w:rsidRDefault="002F293B" w:rsidP="002F293B">
      <w:pPr>
        <w:spacing w:line="500" w:lineRule="exact"/>
        <w:ind w:firstLineChars="200" w:firstLine="560"/>
        <w:rPr>
          <w:rFonts w:ascii="仿宋_GB2312" w:eastAsia="仿宋_GB2312"/>
          <w:sz w:val="28"/>
          <w:szCs w:val="28"/>
        </w:rPr>
      </w:pPr>
      <w:r w:rsidRPr="00B26246">
        <w:rPr>
          <w:rFonts w:ascii="仿宋_GB2312" w:eastAsia="仿宋_GB2312" w:hint="eastAsia"/>
          <w:sz w:val="28"/>
          <w:szCs w:val="28"/>
        </w:rPr>
        <w:t>经过提升改造软件园二期取得较好的效果。</w:t>
      </w:r>
      <w:r w:rsidRPr="00B26246">
        <w:rPr>
          <w:rFonts w:ascii="仿宋_GB2312" w:eastAsia="仿宋_GB2312" w:hint="eastAsia"/>
          <w:b/>
          <w:sz w:val="28"/>
          <w:szCs w:val="28"/>
        </w:rPr>
        <w:t>一是产业发展迅速，</w:t>
      </w:r>
      <w:r w:rsidRPr="00B26246">
        <w:rPr>
          <w:rFonts w:ascii="仿宋_GB2312" w:eastAsia="仿宋_GB2312" w:hint="eastAsia"/>
          <w:sz w:val="28"/>
          <w:szCs w:val="28"/>
        </w:rPr>
        <w:t>2015年园区营业收入增长20%以上，新增注册企业约100家，为产业持续发展注入活力。</w:t>
      </w:r>
      <w:r w:rsidRPr="00B26246">
        <w:rPr>
          <w:rFonts w:ascii="仿宋_GB2312" w:eastAsia="仿宋_GB2312" w:hint="eastAsia"/>
          <w:b/>
          <w:sz w:val="28"/>
          <w:szCs w:val="28"/>
        </w:rPr>
        <w:t>二是创新创业活跃，</w:t>
      </w:r>
      <w:r w:rsidRPr="00B26246">
        <w:rPr>
          <w:rFonts w:ascii="仿宋_GB2312" w:eastAsia="仿宋_GB2312" w:hint="eastAsia"/>
          <w:sz w:val="28"/>
          <w:szCs w:val="28"/>
        </w:rPr>
        <w:t>新增</w:t>
      </w:r>
      <w:proofErr w:type="gramStart"/>
      <w:r w:rsidRPr="00B26246">
        <w:rPr>
          <w:rFonts w:ascii="仿宋_GB2312" w:eastAsia="仿宋_GB2312" w:hint="eastAsia"/>
          <w:sz w:val="28"/>
          <w:szCs w:val="28"/>
        </w:rPr>
        <w:t>创客空间</w:t>
      </w:r>
      <w:proofErr w:type="gramEnd"/>
      <w:r w:rsidRPr="00B26246">
        <w:rPr>
          <w:rFonts w:ascii="仿宋_GB2312" w:eastAsia="仿宋_GB2312" w:hint="eastAsia"/>
          <w:sz w:val="28"/>
          <w:szCs w:val="28"/>
        </w:rPr>
        <w:t>面积约1.2万平方米，4家</w:t>
      </w:r>
      <w:proofErr w:type="gramStart"/>
      <w:r w:rsidRPr="00B26246">
        <w:rPr>
          <w:rFonts w:ascii="仿宋_GB2312" w:eastAsia="仿宋_GB2312" w:hint="eastAsia"/>
          <w:sz w:val="28"/>
          <w:szCs w:val="28"/>
        </w:rPr>
        <w:t>众创空间</w:t>
      </w:r>
      <w:proofErr w:type="gramEnd"/>
      <w:r w:rsidRPr="00B26246">
        <w:rPr>
          <w:rFonts w:ascii="仿宋_GB2312" w:eastAsia="仿宋_GB2312" w:hint="eastAsia"/>
          <w:sz w:val="28"/>
          <w:szCs w:val="28"/>
        </w:rPr>
        <w:t>认定为省级，16家为市级，占全市的40%，新增创业团队170个、</w:t>
      </w:r>
      <w:proofErr w:type="gramStart"/>
      <w:r w:rsidRPr="00B26246">
        <w:rPr>
          <w:rFonts w:ascii="仿宋_GB2312" w:eastAsia="仿宋_GB2312" w:hint="eastAsia"/>
          <w:sz w:val="28"/>
          <w:szCs w:val="28"/>
        </w:rPr>
        <w:t>创客公寓</w:t>
      </w:r>
      <w:proofErr w:type="gramEnd"/>
      <w:r w:rsidRPr="00B26246">
        <w:rPr>
          <w:rFonts w:ascii="仿宋_GB2312" w:eastAsia="仿宋_GB2312" w:hint="eastAsia"/>
          <w:sz w:val="28"/>
          <w:szCs w:val="28"/>
        </w:rPr>
        <w:t>261间。</w:t>
      </w:r>
      <w:r w:rsidRPr="00B26246">
        <w:rPr>
          <w:rFonts w:ascii="仿宋_GB2312" w:eastAsia="仿宋_GB2312" w:hint="eastAsia"/>
          <w:b/>
          <w:sz w:val="28"/>
          <w:szCs w:val="28"/>
        </w:rPr>
        <w:t>三是创新创业生态圈初步形成，</w:t>
      </w:r>
      <w:r w:rsidRPr="00B26246">
        <w:rPr>
          <w:rFonts w:ascii="仿宋_GB2312" w:eastAsia="仿宋_GB2312" w:hint="eastAsia"/>
          <w:sz w:val="28"/>
          <w:szCs w:val="28"/>
        </w:rPr>
        <w:t>以企业为主体、“政产学研金</w:t>
      </w:r>
      <w:proofErr w:type="gramStart"/>
      <w:r w:rsidRPr="00B26246">
        <w:rPr>
          <w:rFonts w:ascii="仿宋_GB2312" w:eastAsia="仿宋_GB2312" w:hint="eastAsia"/>
          <w:sz w:val="28"/>
          <w:szCs w:val="28"/>
        </w:rPr>
        <w:t>介</w:t>
      </w:r>
      <w:proofErr w:type="gramEnd"/>
      <w:r w:rsidRPr="00B26246">
        <w:rPr>
          <w:rFonts w:ascii="仿宋_GB2312" w:eastAsia="仿宋_GB2312" w:hint="eastAsia"/>
          <w:sz w:val="28"/>
          <w:szCs w:val="28"/>
        </w:rPr>
        <w:t>用”紧密配合，创新平台、中介服务、金融服务、公共服务等服务齐全，企业、创业者、创新要素提供者等汇聚的生态系统。</w:t>
      </w:r>
    </w:p>
    <w:p w:rsidR="002F293B" w:rsidRPr="00E14293" w:rsidRDefault="002F293B" w:rsidP="002F293B">
      <w:pPr>
        <w:spacing w:line="500" w:lineRule="exact"/>
        <w:rPr>
          <w:rFonts w:ascii="黑体" w:eastAsia="黑体" w:hAnsi="黑体"/>
          <w:bCs/>
          <w:sz w:val="28"/>
          <w:szCs w:val="28"/>
        </w:rPr>
      </w:pPr>
      <w:r>
        <w:rPr>
          <w:rFonts w:ascii="仿宋_GB2312" w:eastAsia="仿宋_GB2312"/>
          <w:sz w:val="28"/>
          <w:szCs w:val="28"/>
        </w:rPr>
        <w:br w:type="page"/>
      </w:r>
      <w:r w:rsidRPr="00E14293">
        <w:rPr>
          <w:rFonts w:ascii="黑体" w:eastAsia="黑体" w:hAnsi="黑体" w:hint="eastAsia"/>
          <w:bCs/>
          <w:sz w:val="28"/>
          <w:szCs w:val="28"/>
        </w:rPr>
        <w:lastRenderedPageBreak/>
        <w:t>附件6</w:t>
      </w:r>
    </w:p>
    <w:p w:rsidR="002F293B" w:rsidRPr="00E14293" w:rsidRDefault="002F293B" w:rsidP="002F293B">
      <w:pPr>
        <w:snapToGrid w:val="0"/>
        <w:spacing w:beforeLines="100" w:before="312" w:line="500" w:lineRule="exact"/>
        <w:jc w:val="center"/>
        <w:rPr>
          <w:rFonts w:ascii="方正小标宋简体" w:eastAsia="方正小标宋简体"/>
          <w:sz w:val="36"/>
          <w:szCs w:val="36"/>
        </w:rPr>
      </w:pPr>
      <w:r w:rsidRPr="00E14293">
        <w:rPr>
          <w:rFonts w:ascii="方正小标宋简体" w:eastAsia="方正小标宋简体" w:hint="eastAsia"/>
          <w:sz w:val="36"/>
          <w:szCs w:val="36"/>
        </w:rPr>
        <w:t>厦门市2015年深化医药卫生体制改革情况</w:t>
      </w:r>
    </w:p>
    <w:p w:rsidR="002F293B" w:rsidRDefault="002F293B" w:rsidP="002F293B">
      <w:pPr>
        <w:spacing w:line="500" w:lineRule="exact"/>
        <w:ind w:firstLineChars="200" w:firstLine="560"/>
        <w:rPr>
          <w:rFonts w:ascii="仿宋_GB2312" w:eastAsia="仿宋_GB2312"/>
          <w:sz w:val="28"/>
          <w:szCs w:val="28"/>
        </w:rPr>
      </w:pPr>
    </w:p>
    <w:p w:rsidR="002F293B" w:rsidRPr="00E14293" w:rsidRDefault="002F293B" w:rsidP="002F293B">
      <w:pPr>
        <w:spacing w:line="500" w:lineRule="exact"/>
        <w:ind w:firstLineChars="200" w:firstLine="560"/>
        <w:rPr>
          <w:rFonts w:ascii="仿宋_GB2312" w:eastAsia="仿宋_GB2312"/>
          <w:spacing w:val="-2"/>
          <w:sz w:val="28"/>
          <w:szCs w:val="28"/>
        </w:rPr>
      </w:pPr>
      <w:r w:rsidRPr="00E14293">
        <w:rPr>
          <w:rFonts w:ascii="仿宋_GB2312" w:eastAsia="仿宋_GB2312" w:hint="eastAsia"/>
          <w:sz w:val="28"/>
          <w:szCs w:val="28"/>
        </w:rPr>
        <w:t>在市委、市政府坚强领导下，市</w:t>
      </w:r>
      <w:proofErr w:type="gramStart"/>
      <w:r w:rsidRPr="00E14293">
        <w:rPr>
          <w:rFonts w:ascii="仿宋_GB2312" w:eastAsia="仿宋_GB2312" w:hint="eastAsia"/>
          <w:sz w:val="28"/>
          <w:szCs w:val="28"/>
        </w:rPr>
        <w:t>医</w:t>
      </w:r>
      <w:proofErr w:type="gramEnd"/>
      <w:r w:rsidRPr="00E14293">
        <w:rPr>
          <w:rFonts w:ascii="仿宋_GB2312" w:eastAsia="仿宋_GB2312" w:hint="eastAsia"/>
          <w:sz w:val="28"/>
          <w:szCs w:val="28"/>
        </w:rPr>
        <w:t>改领导小组成员单位</w:t>
      </w:r>
      <w:r w:rsidRPr="00E14293">
        <w:rPr>
          <w:rFonts w:ascii="仿宋_GB2312" w:eastAsia="仿宋_GB2312" w:hint="eastAsia"/>
          <w:spacing w:val="-2"/>
          <w:sz w:val="28"/>
          <w:szCs w:val="28"/>
        </w:rPr>
        <w:t>认真贯彻落实党中央、国务院和省委、省政府关于深化医药卫生体制改革的各项部署，我市</w:t>
      </w:r>
      <w:proofErr w:type="gramStart"/>
      <w:r w:rsidRPr="00E14293">
        <w:rPr>
          <w:rFonts w:ascii="仿宋_GB2312" w:eastAsia="仿宋_GB2312" w:hint="eastAsia"/>
          <w:spacing w:val="-2"/>
          <w:sz w:val="28"/>
          <w:szCs w:val="28"/>
        </w:rPr>
        <w:t>医</w:t>
      </w:r>
      <w:proofErr w:type="gramEnd"/>
      <w:r w:rsidRPr="00E14293">
        <w:rPr>
          <w:rFonts w:ascii="仿宋_GB2312" w:eastAsia="仿宋_GB2312" w:hint="eastAsia"/>
          <w:spacing w:val="-2"/>
          <w:sz w:val="28"/>
          <w:szCs w:val="28"/>
        </w:rPr>
        <w:t>改工作走在全国、全省前列，个别改革创造厦门特色，</w:t>
      </w:r>
      <w:proofErr w:type="gramStart"/>
      <w:r w:rsidRPr="00E14293">
        <w:rPr>
          <w:rFonts w:ascii="仿宋_GB2312" w:eastAsia="仿宋_GB2312" w:hint="eastAsia"/>
          <w:spacing w:val="-2"/>
          <w:sz w:val="28"/>
          <w:szCs w:val="28"/>
        </w:rPr>
        <w:t>医</w:t>
      </w:r>
      <w:proofErr w:type="gramEnd"/>
      <w:r w:rsidRPr="00E14293">
        <w:rPr>
          <w:rFonts w:ascii="仿宋_GB2312" w:eastAsia="仿宋_GB2312" w:hint="eastAsia"/>
          <w:spacing w:val="-2"/>
          <w:sz w:val="28"/>
          <w:szCs w:val="28"/>
        </w:rPr>
        <w:t>改工作取得阶段性成效。</w:t>
      </w:r>
    </w:p>
    <w:p w:rsidR="002F293B" w:rsidRPr="00DA47E5" w:rsidRDefault="002F293B" w:rsidP="002F293B">
      <w:pPr>
        <w:spacing w:line="500" w:lineRule="exact"/>
        <w:ind w:firstLineChars="200" w:firstLine="560"/>
        <w:rPr>
          <w:rFonts w:ascii="黑体" w:eastAsia="黑体" w:hAnsi="黑体"/>
          <w:sz w:val="28"/>
          <w:szCs w:val="28"/>
        </w:rPr>
      </w:pPr>
      <w:r w:rsidRPr="00DA47E5">
        <w:rPr>
          <w:rFonts w:ascii="黑体" w:eastAsia="黑体" w:hAnsi="黑体" w:hint="eastAsia"/>
          <w:sz w:val="28"/>
          <w:szCs w:val="28"/>
        </w:rPr>
        <w:t>1、率先建立科学有序的分级诊疗体系</w:t>
      </w:r>
    </w:p>
    <w:p w:rsidR="002F293B" w:rsidRPr="00E14293" w:rsidRDefault="002F293B" w:rsidP="002F293B">
      <w:pPr>
        <w:spacing w:line="500" w:lineRule="exact"/>
        <w:ind w:firstLineChars="200" w:firstLine="562"/>
        <w:rPr>
          <w:rFonts w:ascii="仿宋_GB2312" w:eastAsia="仿宋_GB2312"/>
          <w:sz w:val="28"/>
          <w:szCs w:val="28"/>
        </w:rPr>
      </w:pPr>
      <w:r w:rsidRPr="00E14293">
        <w:rPr>
          <w:rFonts w:ascii="仿宋_GB2312" w:eastAsia="仿宋_GB2312" w:hint="eastAsia"/>
          <w:b/>
          <w:sz w:val="28"/>
          <w:szCs w:val="28"/>
        </w:rPr>
        <w:t>一是以慢病为突破口的分级诊疗工作成为国家样本。</w:t>
      </w:r>
      <w:r w:rsidRPr="00E14293">
        <w:rPr>
          <w:rFonts w:ascii="仿宋_GB2312" w:eastAsia="仿宋_GB2312" w:hint="eastAsia"/>
          <w:sz w:val="28"/>
          <w:szCs w:val="28"/>
        </w:rPr>
        <w:t>糖尿病、高血压慢性病分级诊疗试点进一步拓展到肺结核病，初步形成“慢病先行，急慢分治，上下一体，三师共管”的分级诊疗体系,2015年两病两网入网病人较2014年增长十倍，通过两病两网精细化管理病人36000多人。</w:t>
      </w:r>
    </w:p>
    <w:p w:rsidR="002F293B" w:rsidRPr="00E14293" w:rsidRDefault="002F293B" w:rsidP="002F293B">
      <w:pPr>
        <w:spacing w:line="500" w:lineRule="exact"/>
        <w:ind w:firstLineChars="200" w:firstLine="562"/>
        <w:rPr>
          <w:rFonts w:ascii="仿宋_GB2312" w:eastAsia="仿宋_GB2312"/>
          <w:sz w:val="28"/>
          <w:szCs w:val="28"/>
        </w:rPr>
      </w:pPr>
      <w:r w:rsidRPr="00E14293">
        <w:rPr>
          <w:rFonts w:ascii="仿宋_GB2312" w:eastAsia="仿宋_GB2312" w:hAnsi="宋体" w:hint="eastAsia"/>
          <w:b/>
          <w:sz w:val="28"/>
          <w:szCs w:val="28"/>
        </w:rPr>
        <w:t>二是强化分级诊疗政策突破。</w:t>
      </w:r>
      <w:r w:rsidRPr="00E14293">
        <w:rPr>
          <w:rFonts w:ascii="仿宋_GB2312" w:eastAsia="仿宋_GB2312" w:hAnsi="宋体" w:hint="eastAsia"/>
          <w:sz w:val="28"/>
          <w:szCs w:val="28"/>
        </w:rPr>
        <w:t>市发改、财政、卫计、</w:t>
      </w:r>
      <w:proofErr w:type="gramStart"/>
      <w:r w:rsidRPr="00E14293">
        <w:rPr>
          <w:rFonts w:ascii="仿宋_GB2312" w:eastAsia="仿宋_GB2312" w:hAnsi="宋体" w:hint="eastAsia"/>
          <w:sz w:val="28"/>
          <w:szCs w:val="28"/>
        </w:rPr>
        <w:t>人社等</w:t>
      </w:r>
      <w:proofErr w:type="gramEnd"/>
      <w:r w:rsidRPr="00E14293">
        <w:rPr>
          <w:rFonts w:ascii="仿宋_GB2312" w:eastAsia="仿宋_GB2312" w:hAnsi="宋体" w:hint="eastAsia"/>
          <w:sz w:val="28"/>
          <w:szCs w:val="28"/>
        </w:rPr>
        <w:t>部门联合</w:t>
      </w:r>
      <w:r w:rsidRPr="00E14293">
        <w:rPr>
          <w:rFonts w:ascii="仿宋_GB2312" w:eastAsia="仿宋_GB2312" w:hint="eastAsia"/>
          <w:bCs/>
          <w:sz w:val="28"/>
          <w:szCs w:val="28"/>
        </w:rPr>
        <w:t>出台《关于加快推进厦门市分级诊疗工作的通知》，通过</w:t>
      </w:r>
      <w:r w:rsidRPr="00E14293">
        <w:rPr>
          <w:rFonts w:ascii="仿宋_GB2312" w:eastAsia="仿宋_GB2312" w:hint="eastAsia"/>
          <w:sz w:val="28"/>
          <w:szCs w:val="28"/>
        </w:rPr>
        <w:t>完善基层医疗卫生机构用药目录、实行差别化的</w:t>
      </w:r>
      <w:proofErr w:type="gramStart"/>
      <w:r w:rsidRPr="00E14293">
        <w:rPr>
          <w:rFonts w:ascii="仿宋_GB2312" w:eastAsia="仿宋_GB2312" w:hint="eastAsia"/>
          <w:sz w:val="28"/>
          <w:szCs w:val="28"/>
        </w:rPr>
        <w:t>医</w:t>
      </w:r>
      <w:proofErr w:type="gramEnd"/>
      <w:r w:rsidRPr="00E14293">
        <w:rPr>
          <w:rFonts w:ascii="仿宋_GB2312" w:eastAsia="仿宋_GB2312" w:hint="eastAsia"/>
          <w:sz w:val="28"/>
          <w:szCs w:val="28"/>
        </w:rPr>
        <w:t>保支付政策、调整分级转诊的诊查费收取办法、创新政府购买服务以及在基层医疗卫生机构设立“健康管理师”岗位等五个方面的体制机制创新，进一步增强了基层服务能力。</w:t>
      </w:r>
    </w:p>
    <w:p w:rsidR="002F293B" w:rsidRPr="00E14293" w:rsidRDefault="002F293B" w:rsidP="002F293B">
      <w:pPr>
        <w:spacing w:line="500" w:lineRule="exact"/>
        <w:ind w:firstLineChars="200" w:firstLine="562"/>
        <w:rPr>
          <w:rFonts w:ascii="仿宋_GB2312" w:eastAsia="仿宋_GB2312"/>
          <w:sz w:val="28"/>
          <w:szCs w:val="28"/>
        </w:rPr>
      </w:pPr>
      <w:r w:rsidRPr="00E14293">
        <w:rPr>
          <w:rFonts w:ascii="仿宋_GB2312" w:eastAsia="仿宋_GB2312" w:hAnsi="宋体" w:hint="eastAsia"/>
          <w:b/>
          <w:sz w:val="28"/>
          <w:szCs w:val="28"/>
        </w:rPr>
        <w:t>三是完善激励机制。</w:t>
      </w:r>
      <w:r w:rsidRPr="00E14293">
        <w:rPr>
          <w:rFonts w:ascii="仿宋_GB2312" w:eastAsia="仿宋_GB2312" w:hint="eastAsia"/>
          <w:sz w:val="28"/>
          <w:szCs w:val="28"/>
        </w:rPr>
        <w:t>市财政局出台《关于改革完善市属医院所管理社区卫生服务中心收入分配机制的通知》，对社区卫生服务中心等基层医疗卫生机构实行考核结果与收入分配挂钩政策。</w:t>
      </w:r>
    </w:p>
    <w:p w:rsidR="002F293B" w:rsidRPr="00E14293" w:rsidRDefault="002F293B" w:rsidP="002F293B">
      <w:pPr>
        <w:spacing w:line="500" w:lineRule="exact"/>
        <w:ind w:firstLineChars="200" w:firstLine="562"/>
        <w:rPr>
          <w:rFonts w:ascii="仿宋_GB2312" w:eastAsia="仿宋_GB2312"/>
          <w:spacing w:val="-4"/>
          <w:sz w:val="28"/>
          <w:szCs w:val="28"/>
        </w:rPr>
      </w:pPr>
      <w:r w:rsidRPr="00E14293">
        <w:rPr>
          <w:rFonts w:ascii="仿宋_GB2312" w:eastAsia="仿宋_GB2312" w:hint="eastAsia"/>
          <w:b/>
          <w:sz w:val="28"/>
          <w:szCs w:val="28"/>
        </w:rPr>
        <w:t>四是加强人员配置。</w:t>
      </w:r>
      <w:r w:rsidRPr="00E14293">
        <w:rPr>
          <w:rFonts w:ascii="仿宋_GB2312" w:eastAsia="仿宋_GB2312" w:hint="eastAsia"/>
          <w:spacing w:val="-4"/>
          <w:sz w:val="28"/>
          <w:szCs w:val="28"/>
        </w:rPr>
        <w:t>9月底，市委编办重新核定基层医疗卫生机构人员编制2951名，新增人员编制441名。</w:t>
      </w:r>
    </w:p>
    <w:p w:rsidR="002F293B" w:rsidRPr="00E14293" w:rsidRDefault="002F293B" w:rsidP="002F293B">
      <w:pPr>
        <w:spacing w:line="500" w:lineRule="exact"/>
        <w:ind w:firstLineChars="200" w:firstLine="546"/>
        <w:rPr>
          <w:rFonts w:ascii="仿宋_GB2312" w:eastAsia="仿宋_GB2312"/>
          <w:bCs/>
          <w:sz w:val="28"/>
          <w:szCs w:val="28"/>
        </w:rPr>
      </w:pPr>
      <w:r w:rsidRPr="00E14293">
        <w:rPr>
          <w:rFonts w:ascii="仿宋_GB2312" w:eastAsia="仿宋_GB2312" w:hint="eastAsia"/>
          <w:b/>
          <w:spacing w:val="-4"/>
          <w:sz w:val="28"/>
          <w:szCs w:val="28"/>
        </w:rPr>
        <w:t>五是全面完善基层服务网络。</w:t>
      </w:r>
      <w:r w:rsidRPr="00E14293">
        <w:rPr>
          <w:rFonts w:ascii="仿宋_GB2312" w:eastAsia="仿宋_GB2312" w:hint="eastAsia"/>
          <w:spacing w:val="-4"/>
          <w:sz w:val="28"/>
          <w:szCs w:val="28"/>
        </w:rPr>
        <w:t>对</w:t>
      </w:r>
      <w:proofErr w:type="gramStart"/>
      <w:r w:rsidRPr="00E14293">
        <w:rPr>
          <w:rFonts w:ascii="仿宋_GB2312" w:eastAsia="仿宋_GB2312" w:hint="eastAsia"/>
          <w:spacing w:val="-4"/>
          <w:sz w:val="28"/>
          <w:szCs w:val="28"/>
        </w:rPr>
        <w:t>标国内</w:t>
      </w:r>
      <w:proofErr w:type="gramEnd"/>
      <w:r w:rsidRPr="00E14293">
        <w:rPr>
          <w:rFonts w:ascii="仿宋_GB2312" w:eastAsia="仿宋_GB2312" w:hint="eastAsia"/>
          <w:spacing w:val="-4"/>
          <w:sz w:val="28"/>
          <w:szCs w:val="28"/>
        </w:rPr>
        <w:t>先进地区标准，</w:t>
      </w:r>
      <w:proofErr w:type="gramStart"/>
      <w:r w:rsidRPr="00E14293">
        <w:rPr>
          <w:rFonts w:ascii="仿宋_GB2312" w:eastAsia="仿宋_GB2312" w:hint="eastAsia"/>
          <w:spacing w:val="-4"/>
          <w:sz w:val="28"/>
          <w:szCs w:val="28"/>
        </w:rPr>
        <w:t>市发改委</w:t>
      </w:r>
      <w:proofErr w:type="gramEnd"/>
      <w:r w:rsidRPr="00E14293">
        <w:rPr>
          <w:rFonts w:ascii="仿宋_GB2312" w:eastAsia="仿宋_GB2312" w:hint="eastAsia"/>
          <w:spacing w:val="-4"/>
          <w:sz w:val="28"/>
          <w:szCs w:val="28"/>
        </w:rPr>
        <w:t>等部门联合制定并下发</w:t>
      </w:r>
      <w:r w:rsidRPr="00E14293">
        <w:rPr>
          <w:rFonts w:ascii="仿宋_GB2312" w:eastAsia="仿宋_GB2312" w:hint="eastAsia"/>
          <w:bCs/>
          <w:sz w:val="28"/>
          <w:szCs w:val="28"/>
        </w:rPr>
        <w:t>《厦门市基层医疗卫生机构标准化建设指导意见》</w:t>
      </w:r>
      <w:r w:rsidRPr="00E14293">
        <w:rPr>
          <w:rFonts w:ascii="仿宋_GB2312" w:eastAsia="仿宋_GB2312" w:hint="eastAsia"/>
          <w:spacing w:val="-4"/>
          <w:sz w:val="28"/>
          <w:szCs w:val="28"/>
        </w:rPr>
        <w:t>，明</w:t>
      </w:r>
      <w:r w:rsidRPr="00E14293">
        <w:rPr>
          <w:rFonts w:ascii="仿宋_GB2312" w:eastAsia="仿宋_GB2312" w:hint="eastAsia"/>
          <w:spacing w:val="-4"/>
          <w:sz w:val="28"/>
          <w:szCs w:val="28"/>
        </w:rPr>
        <w:lastRenderedPageBreak/>
        <w:t>确基层医疗卫生机构建设标准，为基层医疗卫生机构发展留出空间</w:t>
      </w:r>
      <w:r w:rsidRPr="00E14293">
        <w:rPr>
          <w:rFonts w:ascii="仿宋_GB2312" w:eastAsia="仿宋_GB2312" w:hint="eastAsia"/>
          <w:bCs/>
          <w:sz w:val="28"/>
          <w:szCs w:val="28"/>
        </w:rPr>
        <w:t>。基层医疗卫生机构选址实现突破,</w:t>
      </w:r>
      <w:r w:rsidRPr="00E14293">
        <w:rPr>
          <w:rFonts w:ascii="仿宋_GB2312" w:eastAsia="仿宋_GB2312" w:hint="eastAsia"/>
          <w:spacing w:val="-4"/>
          <w:sz w:val="28"/>
          <w:szCs w:val="28"/>
        </w:rPr>
        <w:t>新增10个基层医疗卫生机构选点</w:t>
      </w:r>
      <w:r w:rsidRPr="00E14293">
        <w:rPr>
          <w:rFonts w:ascii="仿宋_GB2312" w:eastAsia="仿宋_GB2312" w:hint="eastAsia"/>
          <w:bCs/>
          <w:sz w:val="28"/>
          <w:szCs w:val="28"/>
        </w:rPr>
        <w:t>。</w:t>
      </w:r>
    </w:p>
    <w:p w:rsidR="002F293B" w:rsidRPr="00E14293" w:rsidRDefault="002F293B" w:rsidP="002F293B">
      <w:pPr>
        <w:spacing w:line="500" w:lineRule="exact"/>
        <w:ind w:firstLineChars="200" w:firstLine="562"/>
        <w:rPr>
          <w:rFonts w:ascii="仿宋_GB2312" w:eastAsia="仿宋_GB2312"/>
          <w:sz w:val="28"/>
          <w:szCs w:val="28"/>
        </w:rPr>
      </w:pPr>
      <w:r w:rsidRPr="00E14293">
        <w:rPr>
          <w:rFonts w:ascii="仿宋_GB2312" w:eastAsia="仿宋_GB2312" w:hAnsi="宋体" w:hint="eastAsia"/>
          <w:b/>
          <w:sz w:val="28"/>
          <w:szCs w:val="28"/>
        </w:rPr>
        <w:t>六是</w:t>
      </w:r>
      <w:r w:rsidRPr="00E14293">
        <w:rPr>
          <w:rFonts w:ascii="仿宋_GB2312" w:eastAsia="仿宋_GB2312" w:hint="eastAsia"/>
          <w:b/>
          <w:sz w:val="28"/>
          <w:szCs w:val="28"/>
        </w:rPr>
        <w:t>开展家庭医生签约服务试点。</w:t>
      </w:r>
      <w:r w:rsidRPr="00E14293">
        <w:rPr>
          <w:rFonts w:ascii="仿宋_GB2312" w:eastAsia="仿宋_GB2312" w:hint="eastAsia"/>
          <w:sz w:val="28"/>
          <w:szCs w:val="28"/>
        </w:rPr>
        <w:t>已在海</w:t>
      </w:r>
      <w:proofErr w:type="gramStart"/>
      <w:r w:rsidRPr="00E14293">
        <w:rPr>
          <w:rFonts w:ascii="仿宋_GB2312" w:eastAsia="仿宋_GB2312" w:hint="eastAsia"/>
          <w:sz w:val="28"/>
          <w:szCs w:val="28"/>
        </w:rPr>
        <w:t>沧</w:t>
      </w:r>
      <w:proofErr w:type="gramEnd"/>
      <w:r w:rsidRPr="00E14293">
        <w:rPr>
          <w:rFonts w:ascii="仿宋_GB2312" w:eastAsia="仿宋_GB2312" w:hint="eastAsia"/>
          <w:sz w:val="28"/>
          <w:szCs w:val="28"/>
        </w:rPr>
        <w:t>和思明区莲前、开元、嘉莲、鼓浪屿四个社区卫生服务中心开展家庭医生签约服务试点工作，2015年已完成家庭签约2万余人。</w:t>
      </w:r>
    </w:p>
    <w:p w:rsidR="002F293B" w:rsidRPr="00DA47E5" w:rsidRDefault="002F293B" w:rsidP="002F293B">
      <w:pPr>
        <w:spacing w:line="500" w:lineRule="exact"/>
        <w:ind w:firstLineChars="200" w:firstLine="560"/>
        <w:rPr>
          <w:rFonts w:ascii="黑体" w:eastAsia="黑体" w:hAnsi="黑体"/>
          <w:sz w:val="28"/>
          <w:szCs w:val="28"/>
        </w:rPr>
      </w:pPr>
      <w:r w:rsidRPr="00DA47E5">
        <w:rPr>
          <w:rFonts w:ascii="黑体" w:eastAsia="黑体" w:hAnsi="黑体" w:hint="eastAsia"/>
          <w:sz w:val="28"/>
          <w:szCs w:val="28"/>
        </w:rPr>
        <w:t>2、稳步推进公立医院改革</w:t>
      </w:r>
    </w:p>
    <w:p w:rsidR="002F293B" w:rsidRPr="00E14293" w:rsidRDefault="002F293B" w:rsidP="002F293B">
      <w:pPr>
        <w:spacing w:line="500" w:lineRule="exact"/>
        <w:ind w:firstLineChars="200" w:firstLine="562"/>
        <w:rPr>
          <w:rFonts w:ascii="仿宋_GB2312" w:eastAsia="仿宋_GB2312"/>
          <w:sz w:val="28"/>
          <w:szCs w:val="28"/>
        </w:rPr>
      </w:pPr>
      <w:r w:rsidRPr="00E14293">
        <w:rPr>
          <w:rFonts w:ascii="仿宋_GB2312" w:eastAsia="仿宋_GB2312" w:hint="eastAsia"/>
          <w:b/>
          <w:sz w:val="28"/>
          <w:szCs w:val="28"/>
        </w:rPr>
        <w:t>一是以取消耗材加成为突破口推进新一轮医疗服务价格调整。</w:t>
      </w:r>
      <w:r w:rsidRPr="00E14293">
        <w:rPr>
          <w:rFonts w:ascii="仿宋_GB2312" w:eastAsia="仿宋_GB2312" w:hint="eastAsia"/>
          <w:sz w:val="28"/>
          <w:szCs w:val="28"/>
        </w:rPr>
        <w:t>我市以“重技术、重劳务、轻设备”为导向，全面开展医疗服务价格调整工作。经报市政府研究同意，明确我市公立医院医疗服务价格改革分三阶段实施，目前已完成第一阶段改革，自7月15日起，我市按“两降两升”原则对4个</w:t>
      </w:r>
      <w:proofErr w:type="gramStart"/>
      <w:r w:rsidRPr="00E14293">
        <w:rPr>
          <w:rFonts w:ascii="仿宋_GB2312" w:eastAsia="仿宋_GB2312" w:hint="eastAsia"/>
          <w:sz w:val="28"/>
          <w:szCs w:val="28"/>
        </w:rPr>
        <w:t>版块</w:t>
      </w:r>
      <w:proofErr w:type="gramEnd"/>
      <w:r w:rsidRPr="00E14293">
        <w:rPr>
          <w:rFonts w:ascii="仿宋_GB2312" w:eastAsia="仿宋_GB2312" w:hint="eastAsia"/>
          <w:sz w:val="28"/>
          <w:szCs w:val="28"/>
        </w:rPr>
        <w:t>1157项医疗服务价格项目进行调整。</w:t>
      </w:r>
    </w:p>
    <w:p w:rsidR="002F293B" w:rsidRPr="00E14293" w:rsidRDefault="002F293B" w:rsidP="002F293B">
      <w:pPr>
        <w:spacing w:line="500" w:lineRule="exact"/>
        <w:ind w:firstLineChars="200" w:firstLine="562"/>
        <w:rPr>
          <w:rFonts w:ascii="仿宋_GB2312" w:eastAsia="仿宋_GB2312"/>
          <w:b/>
          <w:sz w:val="28"/>
          <w:szCs w:val="28"/>
        </w:rPr>
      </w:pPr>
      <w:r w:rsidRPr="00E14293">
        <w:rPr>
          <w:rFonts w:ascii="仿宋_GB2312" w:eastAsia="仿宋_GB2312" w:hint="eastAsia"/>
          <w:b/>
          <w:sz w:val="28"/>
          <w:szCs w:val="28"/>
        </w:rPr>
        <w:t>二是建立以成本为基础的常态化价格调整机制。</w:t>
      </w:r>
      <w:r w:rsidRPr="00E14293">
        <w:rPr>
          <w:rFonts w:ascii="仿宋_GB2312" w:eastAsia="仿宋_GB2312" w:hint="eastAsia"/>
          <w:sz w:val="28"/>
          <w:szCs w:val="28"/>
        </w:rPr>
        <w:t>2015年底，</w:t>
      </w:r>
      <w:proofErr w:type="gramStart"/>
      <w:r w:rsidRPr="00E14293">
        <w:rPr>
          <w:rFonts w:ascii="仿宋_GB2312" w:eastAsia="仿宋_GB2312" w:hint="eastAsia"/>
          <w:sz w:val="28"/>
          <w:szCs w:val="28"/>
        </w:rPr>
        <w:t>市发改委</w:t>
      </w:r>
      <w:proofErr w:type="gramEnd"/>
      <w:r w:rsidRPr="00E14293">
        <w:rPr>
          <w:rFonts w:ascii="仿宋_GB2312" w:eastAsia="仿宋_GB2312" w:hint="eastAsia"/>
          <w:sz w:val="28"/>
          <w:szCs w:val="28"/>
        </w:rPr>
        <w:t>在7月15日调价基础上，又再次对584项医疗服务项目价格进行了结构性调整。市心血管病医院实行品牌价格，</w:t>
      </w:r>
      <w:proofErr w:type="gramStart"/>
      <w:r w:rsidRPr="00E14293">
        <w:rPr>
          <w:rFonts w:ascii="仿宋_GB2312" w:eastAsia="仿宋_GB2312" w:hint="eastAsia"/>
          <w:sz w:val="28"/>
          <w:szCs w:val="28"/>
        </w:rPr>
        <w:t>市发改委</w:t>
      </w:r>
      <w:proofErr w:type="gramEnd"/>
      <w:r w:rsidRPr="00E14293">
        <w:rPr>
          <w:rFonts w:ascii="仿宋_GB2312" w:eastAsia="仿宋_GB2312" w:hint="eastAsia"/>
          <w:sz w:val="28"/>
          <w:szCs w:val="28"/>
        </w:rPr>
        <w:t>等部门联合下发《关于对厦门市心血管病医院实行品牌价格的通知》，同意心血管病医院在三级公立医院医疗服务项目价格基础上上浮，上浮最高幅度为25%，体现扶持医疗技术品牌的战略意图。</w:t>
      </w:r>
    </w:p>
    <w:p w:rsidR="002F293B" w:rsidRPr="00E14293" w:rsidRDefault="002F293B" w:rsidP="002F293B">
      <w:pPr>
        <w:spacing w:line="500" w:lineRule="exact"/>
        <w:ind w:firstLineChars="200" w:firstLine="562"/>
        <w:rPr>
          <w:rFonts w:ascii="仿宋_GB2312" w:eastAsia="仿宋_GB2312"/>
          <w:b/>
          <w:sz w:val="28"/>
          <w:szCs w:val="28"/>
        </w:rPr>
      </w:pPr>
      <w:r w:rsidRPr="00E14293">
        <w:rPr>
          <w:rFonts w:ascii="仿宋_GB2312" w:eastAsia="仿宋_GB2312" w:hint="eastAsia"/>
          <w:b/>
          <w:sz w:val="28"/>
          <w:szCs w:val="28"/>
        </w:rPr>
        <w:t>三是以推动人才、学科建设为抓手力促医疗技术水平提升。</w:t>
      </w:r>
      <w:r w:rsidRPr="00E14293">
        <w:rPr>
          <w:rFonts w:ascii="仿宋_GB2312" w:eastAsia="仿宋_GB2312" w:hAnsi="宋体" w:hint="eastAsia"/>
          <w:sz w:val="28"/>
          <w:szCs w:val="28"/>
        </w:rPr>
        <w:t>推动市级医学领先学科建设，第一医院糖尿病及内分泌病中心与肿瘤中心、中山医院消化内科和肝胆外科、中医院肛肠科成为首批获得资助的市医学领先学科建设项目。实行“院内院”管理制度创新，市卫计委出台《厦门市“综合性医院内设专科医院”建设标准（试行）》，第一医院和中山医院设立第一医院肿瘤医院、中山医院消化病医院和中山医院肝胆医院等3家专科医院。继续实施“双主任制”和院士平台建设，新聘5名专家担任市三级医院特聘主任，市“医学院士指导平台”新增3位两院院士进站工作。</w:t>
      </w:r>
    </w:p>
    <w:p w:rsidR="002F293B" w:rsidRPr="00E14293" w:rsidRDefault="002F293B" w:rsidP="002F293B">
      <w:pPr>
        <w:widowControl/>
        <w:shd w:val="clear" w:color="auto" w:fill="FFFFFF"/>
        <w:spacing w:line="500" w:lineRule="exact"/>
        <w:ind w:firstLine="630"/>
        <w:jc w:val="left"/>
        <w:outlineLvl w:val="0"/>
        <w:rPr>
          <w:rFonts w:ascii="仿宋_GB2312" w:eastAsia="仿宋_GB2312"/>
          <w:color w:val="000000"/>
          <w:sz w:val="28"/>
          <w:szCs w:val="28"/>
        </w:rPr>
      </w:pPr>
      <w:r w:rsidRPr="00E14293">
        <w:rPr>
          <w:rFonts w:ascii="仿宋_GB2312" w:eastAsia="仿宋_GB2312" w:hint="eastAsia"/>
          <w:b/>
          <w:sz w:val="28"/>
          <w:szCs w:val="28"/>
        </w:rPr>
        <w:lastRenderedPageBreak/>
        <w:t>四是</w:t>
      </w:r>
      <w:r w:rsidRPr="00E14293">
        <w:rPr>
          <w:rFonts w:ascii="仿宋_GB2312" w:eastAsia="仿宋_GB2312" w:hint="eastAsia"/>
          <w:b/>
          <w:color w:val="000000"/>
          <w:sz w:val="28"/>
          <w:szCs w:val="28"/>
        </w:rPr>
        <w:t>优化财政对不同等级公立医院的补偿机制。</w:t>
      </w:r>
      <w:r w:rsidRPr="00E14293">
        <w:rPr>
          <w:rFonts w:ascii="仿宋_GB2312" w:eastAsia="仿宋_GB2312" w:hint="eastAsia"/>
          <w:sz w:val="28"/>
          <w:szCs w:val="28"/>
        </w:rPr>
        <w:t>市财政局、市卫计委出台《关于公立医疗机构实行差别化财政补偿政策有关问题的通知》，贯彻分级诊疗制度设计，</w:t>
      </w:r>
      <w:r w:rsidRPr="00E14293">
        <w:rPr>
          <w:rFonts w:ascii="仿宋_GB2312" w:eastAsia="仿宋_GB2312" w:hint="eastAsia"/>
          <w:color w:val="000000"/>
          <w:sz w:val="28"/>
          <w:szCs w:val="28"/>
        </w:rPr>
        <w:t>根据不同等级公立医疗机构的功能和职责确定其设备、人员、公共卫生服务经费的配置和补助标准。</w:t>
      </w:r>
    </w:p>
    <w:p w:rsidR="002F293B" w:rsidRPr="00E14293" w:rsidRDefault="002F293B" w:rsidP="002F293B">
      <w:pPr>
        <w:spacing w:line="500" w:lineRule="exact"/>
        <w:ind w:firstLineChars="200" w:firstLine="562"/>
        <w:rPr>
          <w:rFonts w:ascii="仿宋_GB2312" w:eastAsia="仿宋_GB2312"/>
          <w:sz w:val="28"/>
          <w:szCs w:val="28"/>
        </w:rPr>
      </w:pPr>
      <w:r w:rsidRPr="00E14293">
        <w:rPr>
          <w:rFonts w:ascii="仿宋_GB2312" w:eastAsia="仿宋_GB2312" w:hint="eastAsia"/>
          <w:b/>
          <w:sz w:val="28"/>
          <w:szCs w:val="28"/>
        </w:rPr>
        <w:t>五是创新公立医院编制管理方式。</w:t>
      </w:r>
      <w:r w:rsidRPr="00E14293">
        <w:rPr>
          <w:rFonts w:ascii="仿宋_GB2312" w:eastAsia="仿宋_GB2312" w:hint="eastAsia"/>
          <w:sz w:val="28"/>
          <w:szCs w:val="28"/>
        </w:rPr>
        <w:t>市委编办下达《关于创新厦门市公立医院编制管理的通知》，明确按编制标准核定各公立医院人员控制数，并作为各公立医院补充工作人员的限额，实行备案制管理，同时作为单位岗位设置的主要依据。</w:t>
      </w:r>
    </w:p>
    <w:p w:rsidR="002F293B" w:rsidRPr="00E14293" w:rsidRDefault="002F293B" w:rsidP="002F293B">
      <w:pPr>
        <w:spacing w:line="500" w:lineRule="exact"/>
        <w:ind w:firstLineChars="200" w:firstLine="562"/>
        <w:rPr>
          <w:rFonts w:ascii="仿宋_GB2312" w:eastAsia="仿宋_GB2312"/>
          <w:sz w:val="28"/>
          <w:szCs w:val="28"/>
        </w:rPr>
      </w:pPr>
      <w:r w:rsidRPr="00E14293">
        <w:rPr>
          <w:rFonts w:ascii="仿宋_GB2312" w:eastAsia="仿宋_GB2312" w:hint="eastAsia"/>
          <w:b/>
          <w:sz w:val="28"/>
          <w:szCs w:val="28"/>
        </w:rPr>
        <w:t>六是提升医院管理水平。</w:t>
      </w:r>
      <w:r w:rsidRPr="00E14293">
        <w:rPr>
          <w:rFonts w:ascii="仿宋_GB2312" w:eastAsia="仿宋_GB2312" w:hint="eastAsia"/>
          <w:sz w:val="28"/>
          <w:szCs w:val="28"/>
        </w:rPr>
        <w:t>市第一医院10月份通过JCI评审，成为福建首家、国内第10家通过JCI学术医学中心认证的医院。</w:t>
      </w:r>
    </w:p>
    <w:p w:rsidR="002F293B" w:rsidRPr="00DA47E5" w:rsidRDefault="002F293B" w:rsidP="002F293B">
      <w:pPr>
        <w:spacing w:line="500" w:lineRule="exact"/>
        <w:ind w:firstLineChars="200" w:firstLine="560"/>
        <w:rPr>
          <w:rFonts w:ascii="黑体" w:eastAsia="黑体" w:hAnsi="黑体"/>
          <w:sz w:val="28"/>
          <w:szCs w:val="28"/>
        </w:rPr>
      </w:pPr>
      <w:r w:rsidRPr="00DA47E5">
        <w:rPr>
          <w:rFonts w:ascii="黑体" w:eastAsia="黑体" w:hAnsi="黑体" w:hint="eastAsia"/>
          <w:sz w:val="28"/>
          <w:szCs w:val="28"/>
        </w:rPr>
        <w:t>3、加快推进社会资本办医</w:t>
      </w:r>
    </w:p>
    <w:p w:rsidR="002F293B" w:rsidRPr="00E14293" w:rsidRDefault="002F293B" w:rsidP="002F293B">
      <w:pPr>
        <w:spacing w:line="500" w:lineRule="exact"/>
        <w:ind w:firstLineChars="200" w:firstLine="562"/>
        <w:rPr>
          <w:rFonts w:ascii="仿宋_GB2312" w:eastAsia="仿宋_GB2312"/>
          <w:sz w:val="28"/>
          <w:szCs w:val="28"/>
        </w:rPr>
      </w:pPr>
      <w:r w:rsidRPr="00E14293">
        <w:rPr>
          <w:rFonts w:ascii="仿宋_GB2312" w:eastAsia="仿宋_GB2312" w:hAnsi="宋体" w:hint="eastAsia"/>
          <w:b/>
          <w:sz w:val="28"/>
          <w:szCs w:val="28"/>
        </w:rPr>
        <w:t>一是加大社会办医政策扶持力度。</w:t>
      </w:r>
      <w:r w:rsidRPr="00E14293">
        <w:rPr>
          <w:rFonts w:ascii="仿宋_GB2312" w:eastAsia="仿宋_GB2312" w:hAnsi="宋体" w:hint="eastAsia"/>
          <w:sz w:val="28"/>
          <w:szCs w:val="28"/>
        </w:rPr>
        <w:t>市财政局、卫计委联合</w:t>
      </w:r>
      <w:r w:rsidRPr="00E14293">
        <w:rPr>
          <w:rFonts w:ascii="仿宋_GB2312" w:eastAsia="仿宋_GB2312" w:hint="eastAsia"/>
          <w:bCs/>
          <w:sz w:val="28"/>
          <w:szCs w:val="28"/>
        </w:rPr>
        <w:t>出台《关于扶持社会资本举办医疗机构有关财政政策问题的通知》</w:t>
      </w:r>
      <w:r w:rsidRPr="00E14293">
        <w:rPr>
          <w:rFonts w:ascii="仿宋_GB2312" w:eastAsia="仿宋_GB2312" w:hint="eastAsia"/>
          <w:sz w:val="28"/>
          <w:szCs w:val="28"/>
        </w:rPr>
        <w:t>，明确参照市公立医院补助标准，对社会资本举办医疗机构新增床位、出院人次、国家临床重点专科、获得等级资质认证和购买服务等方面给予补助或贷款贴息支持，与公立医院实行优势互补。</w:t>
      </w:r>
    </w:p>
    <w:p w:rsidR="002F293B" w:rsidRPr="00E14293" w:rsidRDefault="002F293B" w:rsidP="002F293B">
      <w:pPr>
        <w:spacing w:line="500" w:lineRule="exact"/>
        <w:ind w:firstLineChars="200" w:firstLine="562"/>
        <w:rPr>
          <w:rFonts w:ascii="仿宋_GB2312" w:eastAsia="仿宋_GB2312" w:hAnsi="宋体"/>
          <w:sz w:val="28"/>
          <w:szCs w:val="28"/>
        </w:rPr>
      </w:pPr>
      <w:r w:rsidRPr="00E14293">
        <w:rPr>
          <w:rFonts w:ascii="仿宋_GB2312" w:eastAsia="仿宋_GB2312" w:hAnsi="宋体" w:hint="eastAsia"/>
          <w:b/>
          <w:sz w:val="28"/>
          <w:szCs w:val="28"/>
        </w:rPr>
        <w:t>二是推进重大社会办医项目建设和招商。</w:t>
      </w:r>
      <w:r w:rsidRPr="00E14293">
        <w:rPr>
          <w:rFonts w:ascii="仿宋_GB2312" w:eastAsia="仿宋_GB2312" w:hAnsi="宋体" w:hint="eastAsia"/>
          <w:sz w:val="28"/>
          <w:szCs w:val="28"/>
        </w:rPr>
        <w:t>五</w:t>
      </w:r>
      <w:proofErr w:type="gramStart"/>
      <w:r w:rsidRPr="00E14293">
        <w:rPr>
          <w:rFonts w:ascii="仿宋_GB2312" w:eastAsia="仿宋_GB2312" w:hAnsi="宋体" w:hint="eastAsia"/>
          <w:sz w:val="28"/>
          <w:szCs w:val="28"/>
        </w:rPr>
        <w:t>缘弘爱医院</w:t>
      </w:r>
      <w:proofErr w:type="gramEnd"/>
      <w:r w:rsidRPr="00E14293">
        <w:rPr>
          <w:rFonts w:ascii="仿宋_GB2312" w:eastAsia="仿宋_GB2312" w:hAnsi="宋体" w:hint="eastAsia"/>
          <w:sz w:val="28"/>
          <w:szCs w:val="28"/>
        </w:rPr>
        <w:t>、新开元医院等重大社会办医项目顺利推进，落实齐安中医院项目用地，中山医院湖里分院旧址、集美新城医院、</w:t>
      </w:r>
      <w:proofErr w:type="gramStart"/>
      <w:r w:rsidRPr="00E14293">
        <w:rPr>
          <w:rFonts w:ascii="仿宋_GB2312" w:eastAsia="仿宋_GB2312" w:hAnsi="宋体" w:hint="eastAsia"/>
          <w:sz w:val="28"/>
          <w:szCs w:val="28"/>
        </w:rPr>
        <w:t>翔安医疗园区</w:t>
      </w:r>
      <w:proofErr w:type="gramEnd"/>
      <w:r w:rsidRPr="00E14293">
        <w:rPr>
          <w:rFonts w:ascii="仿宋_GB2312" w:eastAsia="仿宋_GB2312" w:hAnsi="宋体" w:hint="eastAsia"/>
          <w:sz w:val="28"/>
          <w:szCs w:val="28"/>
        </w:rPr>
        <w:t>招商工作加快推进。</w:t>
      </w:r>
    </w:p>
    <w:p w:rsidR="002F293B" w:rsidRPr="00DA47E5" w:rsidRDefault="002F293B" w:rsidP="002F293B">
      <w:pPr>
        <w:spacing w:line="500" w:lineRule="exact"/>
        <w:ind w:firstLineChars="200" w:firstLine="560"/>
        <w:rPr>
          <w:rFonts w:ascii="黑体" w:eastAsia="黑体" w:hAnsi="黑体"/>
          <w:sz w:val="28"/>
          <w:szCs w:val="28"/>
        </w:rPr>
      </w:pPr>
      <w:r w:rsidRPr="00DA47E5">
        <w:rPr>
          <w:rFonts w:ascii="黑体" w:eastAsia="黑体" w:hAnsi="黑体" w:hint="eastAsia"/>
          <w:sz w:val="28"/>
          <w:szCs w:val="28"/>
        </w:rPr>
        <w:t>4、协同改革为动力全面推进</w:t>
      </w:r>
      <w:proofErr w:type="gramStart"/>
      <w:r w:rsidRPr="00DA47E5">
        <w:rPr>
          <w:rFonts w:ascii="黑体" w:eastAsia="黑体" w:hAnsi="黑体" w:hint="eastAsia"/>
          <w:sz w:val="28"/>
          <w:szCs w:val="28"/>
        </w:rPr>
        <w:t>医</w:t>
      </w:r>
      <w:proofErr w:type="gramEnd"/>
      <w:r w:rsidRPr="00DA47E5">
        <w:rPr>
          <w:rFonts w:ascii="黑体" w:eastAsia="黑体" w:hAnsi="黑体" w:hint="eastAsia"/>
          <w:sz w:val="28"/>
          <w:szCs w:val="28"/>
        </w:rPr>
        <w:t>改工作</w:t>
      </w:r>
    </w:p>
    <w:p w:rsidR="002F293B" w:rsidRPr="00E14293" w:rsidRDefault="002F293B" w:rsidP="002F293B">
      <w:pPr>
        <w:spacing w:line="500" w:lineRule="exact"/>
        <w:ind w:firstLineChars="200" w:firstLine="562"/>
        <w:rPr>
          <w:rFonts w:ascii="仿宋_GB2312" w:eastAsia="仿宋_GB2312"/>
          <w:sz w:val="28"/>
          <w:szCs w:val="28"/>
        </w:rPr>
      </w:pPr>
      <w:r w:rsidRPr="00E14293">
        <w:rPr>
          <w:rFonts w:ascii="仿宋_GB2312" w:eastAsia="仿宋_GB2312" w:hint="eastAsia"/>
          <w:b/>
          <w:sz w:val="28"/>
          <w:szCs w:val="28"/>
        </w:rPr>
        <w:t>一是提高</w:t>
      </w:r>
      <w:proofErr w:type="gramStart"/>
      <w:r w:rsidRPr="00E14293">
        <w:rPr>
          <w:rFonts w:ascii="仿宋_GB2312" w:eastAsia="仿宋_GB2312" w:hint="eastAsia"/>
          <w:b/>
          <w:sz w:val="28"/>
          <w:szCs w:val="28"/>
        </w:rPr>
        <w:t>医保保障</w:t>
      </w:r>
      <w:proofErr w:type="gramEnd"/>
      <w:r w:rsidRPr="00E14293">
        <w:rPr>
          <w:rFonts w:ascii="仿宋_GB2312" w:eastAsia="仿宋_GB2312" w:hint="eastAsia"/>
          <w:b/>
          <w:sz w:val="28"/>
          <w:szCs w:val="28"/>
        </w:rPr>
        <w:t>水平。</w:t>
      </w:r>
      <w:r w:rsidRPr="00E14293">
        <w:rPr>
          <w:rFonts w:ascii="仿宋_GB2312" w:eastAsia="仿宋_GB2312" w:hint="eastAsia"/>
          <w:sz w:val="28"/>
          <w:szCs w:val="28"/>
        </w:rPr>
        <w:t>城乡居民</w:t>
      </w:r>
      <w:proofErr w:type="gramStart"/>
      <w:r w:rsidRPr="00E14293">
        <w:rPr>
          <w:rFonts w:ascii="仿宋_GB2312" w:eastAsia="仿宋_GB2312" w:hint="eastAsia"/>
          <w:sz w:val="28"/>
          <w:szCs w:val="28"/>
        </w:rPr>
        <w:t>医</w:t>
      </w:r>
      <w:proofErr w:type="gramEnd"/>
      <w:r w:rsidRPr="00E14293">
        <w:rPr>
          <w:rFonts w:ascii="仿宋_GB2312" w:eastAsia="仿宋_GB2312" w:hint="eastAsia"/>
          <w:sz w:val="28"/>
          <w:szCs w:val="28"/>
        </w:rPr>
        <w:t>保筹资标准提高到600元，其中财政对补助标准提高到470元。城乡居民和职工</w:t>
      </w:r>
      <w:proofErr w:type="gramStart"/>
      <w:r w:rsidRPr="00E14293">
        <w:rPr>
          <w:rFonts w:ascii="仿宋_GB2312" w:eastAsia="仿宋_GB2312" w:hint="eastAsia"/>
          <w:sz w:val="28"/>
          <w:szCs w:val="28"/>
        </w:rPr>
        <w:t>医</w:t>
      </w:r>
      <w:proofErr w:type="gramEnd"/>
      <w:r w:rsidRPr="00E14293">
        <w:rPr>
          <w:rFonts w:ascii="仿宋_GB2312" w:eastAsia="仿宋_GB2312" w:hint="eastAsia"/>
          <w:sz w:val="28"/>
          <w:szCs w:val="28"/>
        </w:rPr>
        <w:t xml:space="preserve">保的门诊起付标准统一调整为500元，进一步降低住院起付标准。  </w:t>
      </w:r>
    </w:p>
    <w:p w:rsidR="002F293B" w:rsidRPr="00E14293" w:rsidRDefault="002F293B" w:rsidP="002F293B">
      <w:pPr>
        <w:spacing w:line="500" w:lineRule="exact"/>
        <w:ind w:firstLineChars="200" w:firstLine="562"/>
        <w:rPr>
          <w:rFonts w:ascii="仿宋_GB2312" w:eastAsia="仿宋_GB2312"/>
          <w:b/>
          <w:sz w:val="28"/>
          <w:szCs w:val="28"/>
        </w:rPr>
      </w:pPr>
      <w:r w:rsidRPr="00E14293">
        <w:rPr>
          <w:rFonts w:ascii="仿宋_GB2312" w:eastAsia="仿宋_GB2312" w:hint="eastAsia"/>
          <w:b/>
          <w:sz w:val="28"/>
          <w:szCs w:val="28"/>
        </w:rPr>
        <w:t>二是进一步完善医疗救助政策。</w:t>
      </w:r>
      <w:r w:rsidRPr="00E14293">
        <w:rPr>
          <w:rFonts w:ascii="仿宋_GB2312" w:eastAsia="仿宋_GB2312" w:hint="eastAsia"/>
          <w:sz w:val="28"/>
          <w:szCs w:val="28"/>
        </w:rPr>
        <w:t>出台《关于进一步做好社会救助工作的意见》，进一步完善我市医疗救助体系，扩大救助范围，提高救助标准。</w:t>
      </w:r>
      <w:r w:rsidRPr="00E14293">
        <w:rPr>
          <w:rFonts w:ascii="仿宋_GB2312" w:eastAsia="仿宋_GB2312" w:hint="eastAsia"/>
          <w:sz w:val="28"/>
          <w:szCs w:val="28"/>
        </w:rPr>
        <w:lastRenderedPageBreak/>
        <w:t>完善医疗救助信息系统，实现医疗救助对象住院救助、门诊救助费用全面“一站式”结算，医疗救助“一站式”结算服务医疗机构由2013年的11家增加到73家。</w:t>
      </w:r>
    </w:p>
    <w:p w:rsidR="002F293B" w:rsidRPr="00E14293" w:rsidRDefault="002F293B" w:rsidP="002F293B">
      <w:pPr>
        <w:spacing w:line="500" w:lineRule="exact"/>
        <w:ind w:firstLineChars="200" w:firstLine="562"/>
        <w:rPr>
          <w:rFonts w:ascii="仿宋_GB2312" w:eastAsia="仿宋_GB2312"/>
          <w:b/>
          <w:sz w:val="28"/>
          <w:szCs w:val="28"/>
        </w:rPr>
      </w:pPr>
      <w:r w:rsidRPr="00E14293">
        <w:rPr>
          <w:rFonts w:ascii="仿宋_GB2312" w:eastAsia="仿宋_GB2312" w:hint="eastAsia"/>
          <w:b/>
          <w:sz w:val="28"/>
          <w:szCs w:val="28"/>
        </w:rPr>
        <w:t>三是提升</w:t>
      </w:r>
      <w:proofErr w:type="gramStart"/>
      <w:r w:rsidRPr="00E14293">
        <w:rPr>
          <w:rFonts w:ascii="仿宋_GB2312" w:eastAsia="仿宋_GB2312" w:hint="eastAsia"/>
          <w:b/>
          <w:sz w:val="28"/>
          <w:szCs w:val="28"/>
        </w:rPr>
        <w:t>医</w:t>
      </w:r>
      <w:proofErr w:type="gramEnd"/>
      <w:r w:rsidRPr="00E14293">
        <w:rPr>
          <w:rFonts w:ascii="仿宋_GB2312" w:eastAsia="仿宋_GB2312" w:hint="eastAsia"/>
          <w:b/>
          <w:sz w:val="28"/>
          <w:szCs w:val="28"/>
        </w:rPr>
        <w:t>保支付和监控效率。</w:t>
      </w:r>
      <w:r w:rsidRPr="00E14293">
        <w:rPr>
          <w:rFonts w:ascii="仿宋_GB2312" w:eastAsia="仿宋_GB2312" w:hint="eastAsia"/>
          <w:sz w:val="28"/>
          <w:szCs w:val="28"/>
        </w:rPr>
        <w:t>省内异地就医实现即时结算，本市参保人员在省内联网定点医疗机构就医即可实现异地就医实时结算。实现本市参保人员在北京、上海、广州24家试点医疗机构试运行基本医疗费用即时结算。智慧</w:t>
      </w:r>
      <w:proofErr w:type="gramStart"/>
      <w:r w:rsidRPr="00E14293">
        <w:rPr>
          <w:rFonts w:ascii="仿宋_GB2312" w:eastAsia="仿宋_GB2312" w:hint="eastAsia"/>
          <w:sz w:val="28"/>
          <w:szCs w:val="28"/>
        </w:rPr>
        <w:t>医</w:t>
      </w:r>
      <w:proofErr w:type="gramEnd"/>
      <w:r w:rsidRPr="00E14293">
        <w:rPr>
          <w:rFonts w:ascii="仿宋_GB2312" w:eastAsia="仿宋_GB2312" w:hint="eastAsia"/>
          <w:sz w:val="28"/>
          <w:szCs w:val="28"/>
        </w:rPr>
        <w:t>保信息管理平台投入运行，实现</w:t>
      </w:r>
      <w:proofErr w:type="gramStart"/>
      <w:r w:rsidRPr="00E14293">
        <w:rPr>
          <w:rFonts w:ascii="仿宋_GB2312" w:eastAsia="仿宋_GB2312" w:hint="eastAsia"/>
          <w:sz w:val="28"/>
          <w:szCs w:val="28"/>
        </w:rPr>
        <w:t>医</w:t>
      </w:r>
      <w:proofErr w:type="gramEnd"/>
      <w:r w:rsidRPr="00E14293">
        <w:rPr>
          <w:rFonts w:ascii="仿宋_GB2312" w:eastAsia="仿宋_GB2312" w:hint="eastAsia"/>
          <w:sz w:val="28"/>
          <w:szCs w:val="28"/>
        </w:rPr>
        <w:t>保实时监控、智能分析审核与预警稽核、实时</w:t>
      </w:r>
      <w:proofErr w:type="gramStart"/>
      <w:r w:rsidRPr="00E14293">
        <w:rPr>
          <w:rFonts w:ascii="仿宋_GB2312" w:eastAsia="仿宋_GB2312" w:hint="eastAsia"/>
          <w:sz w:val="28"/>
          <w:szCs w:val="28"/>
        </w:rPr>
        <w:t>医</w:t>
      </w:r>
      <w:proofErr w:type="gramEnd"/>
      <w:r w:rsidRPr="00E14293">
        <w:rPr>
          <w:rFonts w:ascii="仿宋_GB2312" w:eastAsia="仿宋_GB2312" w:hint="eastAsia"/>
          <w:sz w:val="28"/>
          <w:szCs w:val="28"/>
        </w:rPr>
        <w:t>保结算的无缝衔接。</w:t>
      </w:r>
    </w:p>
    <w:p w:rsidR="002F293B" w:rsidRPr="00E14293" w:rsidRDefault="002F293B" w:rsidP="002F293B">
      <w:pPr>
        <w:pStyle w:val="p16"/>
        <w:spacing w:line="500" w:lineRule="exact"/>
        <w:ind w:firstLine="480"/>
        <w:rPr>
          <w:rFonts w:ascii="仿宋_GB2312" w:eastAsia="仿宋_GB2312"/>
          <w:b/>
          <w:sz w:val="28"/>
          <w:szCs w:val="28"/>
        </w:rPr>
      </w:pPr>
      <w:r w:rsidRPr="00E14293">
        <w:rPr>
          <w:rFonts w:ascii="仿宋_GB2312" w:eastAsia="仿宋_GB2312" w:hint="eastAsia"/>
          <w:b/>
          <w:sz w:val="28"/>
          <w:szCs w:val="28"/>
        </w:rPr>
        <w:t>四是完善药品配送企业遴选及基药监管。</w:t>
      </w:r>
      <w:r w:rsidRPr="00E14293">
        <w:rPr>
          <w:rFonts w:ascii="仿宋_GB2312" w:eastAsia="仿宋_GB2312" w:hAnsi="仿宋_GB2312" w:cs="仿宋_GB2312" w:hint="eastAsia"/>
          <w:sz w:val="28"/>
          <w:szCs w:val="28"/>
        </w:rPr>
        <w:t>经严格公开遴选，</w:t>
      </w:r>
      <w:r w:rsidRPr="00E14293">
        <w:rPr>
          <w:rFonts w:ascii="仿宋_GB2312" w:eastAsia="仿宋_GB2312" w:hint="eastAsia"/>
          <w:sz w:val="28"/>
          <w:szCs w:val="28"/>
        </w:rPr>
        <w:t>确定新一轮3家基本药物、10家非基本药物的公立医疗机构中标药品配送企业。全市基本药物生产企业在产的35个品</w:t>
      </w:r>
      <w:proofErr w:type="gramStart"/>
      <w:r w:rsidRPr="00E14293">
        <w:rPr>
          <w:rFonts w:ascii="仿宋_GB2312" w:eastAsia="仿宋_GB2312" w:hint="eastAsia"/>
          <w:sz w:val="28"/>
          <w:szCs w:val="28"/>
        </w:rPr>
        <w:t>规</w:t>
      </w:r>
      <w:proofErr w:type="gramEnd"/>
      <w:r w:rsidRPr="00E14293">
        <w:rPr>
          <w:rFonts w:ascii="仿宋_GB2312" w:eastAsia="仿宋_GB2312" w:hint="eastAsia"/>
          <w:sz w:val="28"/>
          <w:szCs w:val="28"/>
        </w:rPr>
        <w:t>基本药物均实施电子监管，全市现有的基药配送企业均全部加入电子监管网。</w:t>
      </w:r>
    </w:p>
    <w:p w:rsidR="002F293B" w:rsidRPr="00E14293" w:rsidRDefault="002F293B" w:rsidP="002F293B">
      <w:pPr>
        <w:spacing w:line="500" w:lineRule="exact"/>
        <w:ind w:firstLineChars="200" w:firstLine="562"/>
        <w:rPr>
          <w:rFonts w:ascii="仿宋_GB2312" w:eastAsia="仿宋_GB2312"/>
          <w:sz w:val="28"/>
          <w:szCs w:val="28"/>
        </w:rPr>
      </w:pPr>
      <w:r w:rsidRPr="00E14293">
        <w:rPr>
          <w:rFonts w:ascii="仿宋_GB2312" w:eastAsia="仿宋_GB2312" w:hint="eastAsia"/>
          <w:b/>
          <w:sz w:val="28"/>
          <w:szCs w:val="28"/>
        </w:rPr>
        <w:t>五是重大医疗项目建设快速推进,扩增医疗资源。</w:t>
      </w:r>
      <w:r w:rsidRPr="00E14293">
        <w:rPr>
          <w:rFonts w:ascii="仿宋_GB2312" w:eastAsia="仿宋_GB2312" w:hint="eastAsia"/>
          <w:sz w:val="28"/>
          <w:szCs w:val="28"/>
        </w:rPr>
        <w:t>儿童医院全面建成投入使用，二院三期、海</w:t>
      </w:r>
      <w:proofErr w:type="gramStart"/>
      <w:r w:rsidRPr="00E14293">
        <w:rPr>
          <w:rFonts w:ascii="仿宋_GB2312" w:eastAsia="仿宋_GB2312" w:hint="eastAsia"/>
          <w:sz w:val="28"/>
          <w:szCs w:val="28"/>
        </w:rPr>
        <w:t>沧</w:t>
      </w:r>
      <w:proofErr w:type="gramEnd"/>
      <w:r w:rsidRPr="00E14293">
        <w:rPr>
          <w:rFonts w:ascii="仿宋_GB2312" w:eastAsia="仿宋_GB2312" w:hint="eastAsia"/>
          <w:sz w:val="28"/>
          <w:szCs w:val="28"/>
        </w:rPr>
        <w:t>医院二期基本竣工，近期可投入使用；复旦中山厦门医院、</w:t>
      </w:r>
      <w:proofErr w:type="gramStart"/>
      <w:r w:rsidRPr="00E14293">
        <w:rPr>
          <w:rFonts w:ascii="仿宋_GB2312" w:eastAsia="仿宋_GB2312" w:hint="eastAsia"/>
          <w:sz w:val="28"/>
          <w:szCs w:val="28"/>
        </w:rPr>
        <w:t>翔安医院</w:t>
      </w:r>
      <w:proofErr w:type="gramEnd"/>
      <w:r w:rsidRPr="00E14293">
        <w:rPr>
          <w:rFonts w:ascii="仿宋_GB2312" w:eastAsia="仿宋_GB2312" w:hint="eastAsia"/>
          <w:sz w:val="28"/>
          <w:szCs w:val="28"/>
        </w:rPr>
        <w:t>、心脏中心新址、第一医院内科综合楼、三院三期等重大医疗项目加快推进建设；完成中山医院门急诊综合楼立项，正在抓紧开展方案设计。集美新城医院前期工作加快推进。</w:t>
      </w:r>
    </w:p>
    <w:p w:rsidR="002F293B" w:rsidRPr="00DA47E5" w:rsidRDefault="002F293B" w:rsidP="002F293B">
      <w:pPr>
        <w:spacing w:line="500" w:lineRule="exact"/>
        <w:rPr>
          <w:rFonts w:ascii="黑体" w:eastAsia="黑体" w:hAnsi="黑体"/>
          <w:bCs/>
          <w:sz w:val="28"/>
          <w:szCs w:val="28"/>
        </w:rPr>
      </w:pPr>
      <w:r w:rsidRPr="00E14293">
        <w:rPr>
          <w:rFonts w:ascii="仿宋_GB2312" w:eastAsia="仿宋_GB2312" w:hint="eastAsia"/>
          <w:sz w:val="28"/>
          <w:szCs w:val="28"/>
        </w:rPr>
        <w:br w:type="page"/>
      </w:r>
      <w:r w:rsidRPr="00DA47E5">
        <w:rPr>
          <w:rFonts w:ascii="黑体" w:eastAsia="黑体" w:hAnsi="黑体" w:hint="eastAsia"/>
          <w:bCs/>
          <w:sz w:val="28"/>
          <w:szCs w:val="28"/>
        </w:rPr>
        <w:lastRenderedPageBreak/>
        <w:t>附件7</w:t>
      </w:r>
    </w:p>
    <w:p w:rsidR="002F293B" w:rsidRPr="00E14293" w:rsidRDefault="002F293B" w:rsidP="002F293B">
      <w:pPr>
        <w:snapToGrid w:val="0"/>
        <w:spacing w:beforeLines="100" w:before="312" w:line="500" w:lineRule="exact"/>
        <w:jc w:val="center"/>
        <w:rPr>
          <w:rFonts w:ascii="方正小标宋简体" w:eastAsia="方正小标宋简体"/>
          <w:sz w:val="36"/>
          <w:szCs w:val="36"/>
        </w:rPr>
      </w:pPr>
      <w:r w:rsidRPr="00E14293">
        <w:rPr>
          <w:rFonts w:ascii="方正小标宋简体" w:eastAsia="方正小标宋简体" w:hint="eastAsia"/>
          <w:sz w:val="36"/>
          <w:szCs w:val="36"/>
        </w:rPr>
        <w:t>厦门市2015年价格改革情况</w:t>
      </w:r>
    </w:p>
    <w:p w:rsidR="002F293B" w:rsidRDefault="002F293B" w:rsidP="002F293B">
      <w:pPr>
        <w:adjustRightInd w:val="0"/>
        <w:snapToGrid w:val="0"/>
        <w:spacing w:line="500" w:lineRule="exact"/>
        <w:ind w:firstLineChars="200" w:firstLine="560"/>
        <w:rPr>
          <w:rFonts w:ascii="仿宋_GB2312" w:eastAsia="仿宋_GB2312" w:cs="宋体"/>
          <w:kern w:val="0"/>
          <w:sz w:val="28"/>
          <w:szCs w:val="28"/>
        </w:rPr>
      </w:pPr>
    </w:p>
    <w:p w:rsidR="002F293B" w:rsidRPr="00E14293" w:rsidRDefault="002F293B" w:rsidP="002F293B">
      <w:pPr>
        <w:adjustRightInd w:val="0"/>
        <w:snapToGrid w:val="0"/>
        <w:spacing w:line="500" w:lineRule="exact"/>
        <w:ind w:firstLineChars="200" w:firstLine="560"/>
        <w:rPr>
          <w:rFonts w:ascii="仿宋_GB2312" w:eastAsia="仿宋_GB2312"/>
          <w:sz w:val="28"/>
          <w:szCs w:val="28"/>
        </w:rPr>
      </w:pPr>
      <w:r w:rsidRPr="00E14293">
        <w:rPr>
          <w:rFonts w:ascii="仿宋_GB2312" w:eastAsia="仿宋_GB2312" w:cs="宋体" w:hint="eastAsia"/>
          <w:kern w:val="0"/>
          <w:sz w:val="28"/>
          <w:szCs w:val="28"/>
        </w:rPr>
        <w:t>2015年，厦门市紧紧围绕使市场在资源配置中起决定性作用和更好发挥政府作用，加快重点领域价格改革新探索，大幅放开政府定价权，97%以上商品和服务价格实行市场调节；积极委托开展政府定价调整，核减垄断行业成本1／6，激发了市场活力，惠及了民生发展。</w:t>
      </w:r>
    </w:p>
    <w:p w:rsidR="002F293B" w:rsidRPr="00DA47E5" w:rsidRDefault="002F293B" w:rsidP="002F293B">
      <w:pPr>
        <w:widowControl/>
        <w:spacing w:line="500" w:lineRule="exact"/>
        <w:ind w:firstLineChars="200" w:firstLine="560"/>
        <w:jc w:val="left"/>
        <w:rPr>
          <w:rFonts w:ascii="黑体" w:eastAsia="黑体" w:hAnsi="黑体" w:cs="宋体"/>
          <w:kern w:val="0"/>
          <w:sz w:val="28"/>
          <w:szCs w:val="28"/>
        </w:rPr>
      </w:pPr>
      <w:r w:rsidRPr="00DA47E5">
        <w:rPr>
          <w:rFonts w:ascii="黑体" w:eastAsia="黑体" w:hAnsi="黑体" w:cs="宋体" w:hint="eastAsia"/>
          <w:kern w:val="0"/>
          <w:sz w:val="28"/>
          <w:szCs w:val="28"/>
        </w:rPr>
        <w:t>1、审慎推进公立医院医疗服务价格改革</w:t>
      </w:r>
    </w:p>
    <w:p w:rsidR="002F293B" w:rsidRPr="00E14293" w:rsidRDefault="002F293B" w:rsidP="002F293B">
      <w:pPr>
        <w:pStyle w:val="a7"/>
        <w:spacing w:line="500" w:lineRule="exact"/>
        <w:ind w:firstLineChars="200" w:firstLine="560"/>
        <w:rPr>
          <w:rFonts w:ascii="仿宋_GB2312" w:eastAsia="仿宋_GB2312" w:cs="宋体"/>
          <w:kern w:val="0"/>
          <w:sz w:val="28"/>
          <w:szCs w:val="28"/>
        </w:rPr>
      </w:pPr>
      <w:r w:rsidRPr="00E14293">
        <w:rPr>
          <w:rFonts w:ascii="仿宋_GB2312" w:eastAsia="仿宋_GB2312" w:hint="eastAsia"/>
          <w:sz w:val="28"/>
          <w:szCs w:val="28"/>
        </w:rPr>
        <w:t>以破除“以药养</w:t>
      </w:r>
      <w:proofErr w:type="gramStart"/>
      <w:r w:rsidRPr="00E14293">
        <w:rPr>
          <w:rFonts w:ascii="仿宋_GB2312" w:eastAsia="仿宋_GB2312" w:hint="eastAsia"/>
          <w:sz w:val="28"/>
          <w:szCs w:val="28"/>
        </w:rPr>
        <w:t>医</w:t>
      </w:r>
      <w:proofErr w:type="gramEnd"/>
      <w:r w:rsidRPr="00E14293">
        <w:rPr>
          <w:rFonts w:ascii="仿宋_GB2312" w:eastAsia="仿宋_GB2312" w:hint="eastAsia"/>
          <w:sz w:val="28"/>
          <w:szCs w:val="28"/>
        </w:rPr>
        <w:t>”机制和理顺医疗服务价格为切入点建立公立医院运行新机制</w:t>
      </w:r>
      <w:r w:rsidRPr="00E14293">
        <w:rPr>
          <w:rFonts w:ascii="仿宋_GB2312" w:eastAsia="仿宋_GB2312" w:hint="eastAsia"/>
          <w:b/>
          <w:sz w:val="28"/>
          <w:szCs w:val="28"/>
        </w:rPr>
        <w:t>，</w:t>
      </w:r>
      <w:r w:rsidRPr="00E14293">
        <w:rPr>
          <w:rFonts w:ascii="仿宋_GB2312" w:eastAsia="仿宋_GB2312" w:hint="eastAsia"/>
          <w:sz w:val="28"/>
          <w:szCs w:val="28"/>
        </w:rPr>
        <w:t>遵循“总量控制、结构调整、有升有降、逐步到位”的思路，以“重技术、重劳动、轻设备”为引导方向，通过价格改革达到“财政保障可持续，</w:t>
      </w:r>
      <w:proofErr w:type="gramStart"/>
      <w:r w:rsidRPr="00E14293">
        <w:rPr>
          <w:rFonts w:ascii="仿宋_GB2312" w:eastAsia="仿宋_GB2312" w:hint="eastAsia"/>
          <w:sz w:val="28"/>
          <w:szCs w:val="28"/>
        </w:rPr>
        <w:t>医</w:t>
      </w:r>
      <w:proofErr w:type="gramEnd"/>
      <w:r w:rsidRPr="00E14293">
        <w:rPr>
          <w:rFonts w:ascii="仿宋_GB2312" w:eastAsia="仿宋_GB2312" w:hint="eastAsia"/>
          <w:sz w:val="28"/>
          <w:szCs w:val="28"/>
        </w:rPr>
        <w:t>保基金可承受，群众负担总体有所减轻，医院收入不降低”四个平衡。</w:t>
      </w:r>
      <w:r w:rsidRPr="00E14293">
        <w:rPr>
          <w:rFonts w:ascii="仿宋_GB2312" w:eastAsia="仿宋_GB2312" w:cs="宋体" w:hint="eastAsia"/>
          <w:b/>
          <w:kern w:val="0"/>
          <w:sz w:val="28"/>
          <w:szCs w:val="28"/>
        </w:rPr>
        <w:t>一是医疗价格差别化。</w:t>
      </w:r>
      <w:r w:rsidRPr="00E14293">
        <w:rPr>
          <w:rFonts w:ascii="仿宋_GB2312" w:eastAsia="仿宋_GB2312" w:cs="宋体" w:hint="eastAsia"/>
          <w:kern w:val="0"/>
          <w:sz w:val="28"/>
          <w:szCs w:val="28"/>
        </w:rPr>
        <w:t>实现耗材零加成。结构性调整部分医疗服务价格，降低大型医疗设备检查、检验费，提高手术类价格；对普通医师诊察费（中医辨证论治费）不作调整，拉开副主任及以上医师价格，既不增加大部分患者就医负担，又</w:t>
      </w:r>
      <w:r>
        <w:rPr>
          <w:rFonts w:ascii="仿宋_GB2312" w:eastAsia="仿宋_GB2312" w:cs="宋体" w:hint="eastAsia"/>
          <w:kern w:val="0"/>
          <w:sz w:val="28"/>
          <w:szCs w:val="28"/>
        </w:rPr>
        <w:t>体</w:t>
      </w:r>
      <w:r w:rsidRPr="00E14293">
        <w:rPr>
          <w:rFonts w:ascii="仿宋_GB2312" w:eastAsia="仿宋_GB2312" w:cs="宋体" w:hint="eastAsia"/>
          <w:kern w:val="0"/>
          <w:sz w:val="28"/>
          <w:szCs w:val="28"/>
        </w:rPr>
        <w:t>现高水平医生的技术劳务价值</w:t>
      </w:r>
      <w:r>
        <w:rPr>
          <w:rFonts w:ascii="仿宋_GB2312" w:eastAsia="仿宋_GB2312" w:cs="宋体" w:hint="eastAsia"/>
          <w:kern w:val="0"/>
          <w:sz w:val="28"/>
          <w:szCs w:val="28"/>
        </w:rPr>
        <w:t>，通过价格杠杆引导了患者到社区就医，实现分级诊疗目标</w:t>
      </w:r>
      <w:r w:rsidRPr="00E14293">
        <w:rPr>
          <w:rFonts w:ascii="仿宋_GB2312" w:eastAsia="仿宋_GB2312" w:cs="宋体" w:hint="eastAsia"/>
          <w:kern w:val="0"/>
          <w:sz w:val="28"/>
          <w:szCs w:val="28"/>
        </w:rPr>
        <w:t>。</w:t>
      </w:r>
      <w:r w:rsidRPr="00E14293">
        <w:rPr>
          <w:rFonts w:ascii="仿宋_GB2312" w:eastAsia="仿宋_GB2312" w:cs="宋体" w:hint="eastAsia"/>
          <w:b/>
          <w:kern w:val="0"/>
          <w:sz w:val="28"/>
          <w:szCs w:val="28"/>
        </w:rPr>
        <w:t>二是</w:t>
      </w:r>
      <w:proofErr w:type="gramStart"/>
      <w:r w:rsidRPr="00E14293">
        <w:rPr>
          <w:rFonts w:ascii="仿宋_GB2312" w:eastAsia="仿宋_GB2312" w:cs="宋体" w:hint="eastAsia"/>
          <w:b/>
          <w:kern w:val="0"/>
          <w:sz w:val="28"/>
          <w:szCs w:val="28"/>
        </w:rPr>
        <w:t>医</w:t>
      </w:r>
      <w:proofErr w:type="gramEnd"/>
      <w:r w:rsidRPr="00E14293">
        <w:rPr>
          <w:rFonts w:ascii="仿宋_GB2312" w:eastAsia="仿宋_GB2312" w:cs="宋体" w:hint="eastAsia"/>
          <w:b/>
          <w:kern w:val="0"/>
          <w:sz w:val="28"/>
          <w:szCs w:val="28"/>
        </w:rPr>
        <w:t>保待遇进一步提高。</w:t>
      </w:r>
      <w:r w:rsidRPr="00E14293">
        <w:rPr>
          <w:rFonts w:ascii="仿宋_GB2312" w:eastAsia="仿宋_GB2312" w:cs="宋体" w:hint="eastAsia"/>
          <w:kern w:val="0"/>
          <w:sz w:val="28"/>
          <w:szCs w:val="28"/>
        </w:rPr>
        <w:t>推出降低参保人员医疗费社会筹资标准、提高城乡居民基本</w:t>
      </w:r>
      <w:proofErr w:type="gramStart"/>
      <w:r w:rsidRPr="00E14293">
        <w:rPr>
          <w:rFonts w:ascii="仿宋_GB2312" w:eastAsia="仿宋_GB2312" w:cs="宋体" w:hint="eastAsia"/>
          <w:kern w:val="0"/>
          <w:sz w:val="28"/>
          <w:szCs w:val="28"/>
        </w:rPr>
        <w:t>医</w:t>
      </w:r>
      <w:proofErr w:type="gramEnd"/>
      <w:r w:rsidRPr="00E14293">
        <w:rPr>
          <w:rFonts w:ascii="仿宋_GB2312" w:eastAsia="仿宋_GB2312" w:cs="宋体" w:hint="eastAsia"/>
          <w:kern w:val="0"/>
          <w:sz w:val="28"/>
          <w:szCs w:val="28"/>
        </w:rPr>
        <w:t>保筹资标准等</w:t>
      </w:r>
      <w:proofErr w:type="gramStart"/>
      <w:r w:rsidRPr="00E14293">
        <w:rPr>
          <w:rFonts w:ascii="仿宋_GB2312" w:eastAsia="仿宋_GB2312" w:cs="宋体" w:hint="eastAsia"/>
          <w:kern w:val="0"/>
          <w:sz w:val="28"/>
          <w:szCs w:val="28"/>
        </w:rPr>
        <w:t>医</w:t>
      </w:r>
      <w:proofErr w:type="gramEnd"/>
      <w:r w:rsidRPr="00E14293">
        <w:rPr>
          <w:rFonts w:ascii="仿宋_GB2312" w:eastAsia="仿宋_GB2312" w:cs="宋体" w:hint="eastAsia"/>
          <w:kern w:val="0"/>
          <w:sz w:val="28"/>
          <w:szCs w:val="28"/>
        </w:rPr>
        <w:t>保新政，即</w:t>
      </w:r>
      <w:r w:rsidRPr="00E14293">
        <w:rPr>
          <w:rFonts w:ascii="仿宋_GB2312" w:eastAsia="仿宋_GB2312" w:hint="eastAsia"/>
          <w:sz w:val="28"/>
          <w:szCs w:val="28"/>
        </w:rPr>
        <w:t>基本医疗保险在职职工、退休人员和城乡居民的门诊医疗费社会统筹医疗基金起付标准实行统一，均下降为500元，我市城乡居民基本医疗保险的筹资标准从原来的每人每年550元调整为每人每年600元，</w:t>
      </w:r>
      <w:r w:rsidRPr="00E14293">
        <w:rPr>
          <w:rFonts w:ascii="仿宋_GB2312" w:eastAsia="仿宋_GB2312" w:cs="宋体" w:hint="eastAsia"/>
          <w:kern w:val="0"/>
          <w:sz w:val="28"/>
          <w:szCs w:val="28"/>
        </w:rPr>
        <w:t>政府每年多支出1.5亿元减轻参保人员医疗费负担。</w:t>
      </w:r>
      <w:r w:rsidRPr="00E14293">
        <w:rPr>
          <w:rFonts w:ascii="仿宋_GB2312" w:eastAsia="仿宋_GB2312" w:cs="宋体" w:hint="eastAsia"/>
          <w:b/>
          <w:kern w:val="0"/>
          <w:sz w:val="28"/>
          <w:szCs w:val="28"/>
        </w:rPr>
        <w:t>三是医疗救助</w:t>
      </w:r>
      <w:proofErr w:type="gramStart"/>
      <w:r w:rsidRPr="00E14293">
        <w:rPr>
          <w:rFonts w:ascii="仿宋_GB2312" w:eastAsia="仿宋_GB2312" w:cs="宋体" w:hint="eastAsia"/>
          <w:b/>
          <w:kern w:val="0"/>
          <w:sz w:val="28"/>
          <w:szCs w:val="28"/>
        </w:rPr>
        <w:t>扩围提</w:t>
      </w:r>
      <w:proofErr w:type="gramEnd"/>
      <w:r w:rsidRPr="00E14293">
        <w:rPr>
          <w:rFonts w:ascii="仿宋_GB2312" w:eastAsia="仿宋_GB2312" w:cs="宋体" w:hint="eastAsia"/>
          <w:b/>
          <w:kern w:val="0"/>
          <w:sz w:val="28"/>
          <w:szCs w:val="28"/>
        </w:rPr>
        <w:t>标。</w:t>
      </w:r>
      <w:r w:rsidRPr="00E14293">
        <w:rPr>
          <w:rFonts w:ascii="仿宋_GB2312" w:eastAsia="仿宋_GB2312" w:cs="宋体" w:hint="eastAsia"/>
          <w:kern w:val="0"/>
          <w:sz w:val="28"/>
          <w:szCs w:val="28"/>
        </w:rPr>
        <w:t>在城乡居民基本</w:t>
      </w:r>
      <w:proofErr w:type="gramStart"/>
      <w:r w:rsidRPr="00E14293">
        <w:rPr>
          <w:rFonts w:ascii="仿宋_GB2312" w:eastAsia="仿宋_GB2312" w:cs="宋体" w:hint="eastAsia"/>
          <w:kern w:val="0"/>
          <w:sz w:val="28"/>
          <w:szCs w:val="28"/>
        </w:rPr>
        <w:t>医</w:t>
      </w:r>
      <w:proofErr w:type="gramEnd"/>
      <w:r w:rsidRPr="00E14293">
        <w:rPr>
          <w:rFonts w:ascii="仿宋_GB2312" w:eastAsia="仿宋_GB2312" w:cs="宋体" w:hint="eastAsia"/>
          <w:kern w:val="0"/>
          <w:sz w:val="28"/>
          <w:szCs w:val="28"/>
        </w:rPr>
        <w:t>保、大病保险的基础上，将低保人群等列入救助对象，其中特困人员100%纳入救助；住院救助由2万元／年升</w:t>
      </w:r>
      <w:r w:rsidRPr="00E14293">
        <w:rPr>
          <w:rFonts w:ascii="仿宋_GB2312" w:eastAsia="仿宋_GB2312" w:cs="宋体" w:hint="eastAsia"/>
          <w:kern w:val="0"/>
          <w:sz w:val="28"/>
          <w:szCs w:val="28"/>
        </w:rPr>
        <w:lastRenderedPageBreak/>
        <w:t>至4万元／年，门诊年救助限额增加3千元</w:t>
      </w:r>
      <w:r w:rsidRPr="00E14293">
        <w:rPr>
          <w:rFonts w:ascii="仿宋_GB2312" w:eastAsia="仿宋_GB2312" w:cs="宋体" w:hint="eastAsia"/>
          <w:b/>
          <w:kern w:val="0"/>
          <w:sz w:val="28"/>
          <w:szCs w:val="28"/>
        </w:rPr>
        <w:t>。四是医疗品牌自主定价。</w:t>
      </w:r>
      <w:r w:rsidRPr="00E14293">
        <w:rPr>
          <w:rFonts w:ascii="仿宋_GB2312" w:eastAsia="仿宋_GB2312" w:cs="宋体" w:hint="eastAsia"/>
          <w:kern w:val="0"/>
          <w:sz w:val="28"/>
          <w:szCs w:val="28"/>
        </w:rPr>
        <w:t>允许作为带头和重点专科的市心血管病医院涉及心脏的420项医疗服务价格在现行价格基础上，</w:t>
      </w:r>
      <w:proofErr w:type="gramStart"/>
      <w:r w:rsidRPr="00E14293">
        <w:rPr>
          <w:rFonts w:ascii="仿宋_GB2312" w:eastAsia="仿宋_GB2312" w:cs="宋体" w:hint="eastAsia"/>
          <w:kern w:val="0"/>
          <w:sz w:val="28"/>
          <w:szCs w:val="28"/>
        </w:rPr>
        <w:t>按最多</w:t>
      </w:r>
      <w:proofErr w:type="gramEnd"/>
      <w:r w:rsidRPr="00E14293">
        <w:rPr>
          <w:rFonts w:ascii="仿宋_GB2312" w:eastAsia="仿宋_GB2312" w:cs="宋体" w:hint="eastAsia"/>
          <w:kern w:val="0"/>
          <w:sz w:val="28"/>
          <w:szCs w:val="28"/>
        </w:rPr>
        <w:t xml:space="preserve">上浮25%自行定价，适应市场需求提供高水平服务。 </w:t>
      </w:r>
    </w:p>
    <w:p w:rsidR="002F293B" w:rsidRPr="00DA47E5" w:rsidRDefault="002F293B" w:rsidP="002F293B">
      <w:pPr>
        <w:widowControl/>
        <w:spacing w:line="500" w:lineRule="exact"/>
        <w:ind w:firstLineChars="200" w:firstLine="560"/>
        <w:jc w:val="left"/>
        <w:rPr>
          <w:rFonts w:ascii="黑体" w:eastAsia="黑体" w:hAnsi="黑体" w:cs="宋体"/>
          <w:kern w:val="0"/>
          <w:sz w:val="28"/>
          <w:szCs w:val="28"/>
        </w:rPr>
      </w:pPr>
      <w:r w:rsidRPr="00DA47E5">
        <w:rPr>
          <w:rFonts w:ascii="黑体" w:eastAsia="黑体" w:hAnsi="黑体" w:cs="宋体" w:hint="eastAsia"/>
          <w:kern w:val="0"/>
          <w:sz w:val="28"/>
          <w:szCs w:val="28"/>
        </w:rPr>
        <w:t>2、加快实施资源性产品价格改革</w:t>
      </w:r>
    </w:p>
    <w:p w:rsidR="002F293B" w:rsidRPr="00E14293" w:rsidRDefault="002F293B" w:rsidP="002F293B">
      <w:pPr>
        <w:widowControl/>
        <w:spacing w:line="500" w:lineRule="exact"/>
        <w:ind w:firstLineChars="200" w:firstLine="560"/>
        <w:jc w:val="left"/>
        <w:rPr>
          <w:rFonts w:ascii="仿宋_GB2312" w:eastAsia="仿宋_GB2312" w:cs="宋体"/>
          <w:kern w:val="0"/>
          <w:sz w:val="28"/>
          <w:szCs w:val="28"/>
        </w:rPr>
      </w:pPr>
      <w:r w:rsidRPr="00E14293">
        <w:rPr>
          <w:rFonts w:ascii="仿宋_GB2312" w:eastAsia="仿宋_GB2312" w:cs="宋体" w:hint="eastAsia"/>
          <w:kern w:val="0"/>
          <w:sz w:val="28"/>
          <w:szCs w:val="28"/>
        </w:rPr>
        <w:t>基于资源的稀缺性和有限性，以完善能源价格形成机制，疏导价格矛盾为目的，遵循保障基本与反映资源稀缺程度相结合、补偿成本与公平负担相结合为原则，在我市建立健全居民用气、用水阶梯价格制度。</w:t>
      </w:r>
      <w:r w:rsidRPr="00E14293">
        <w:rPr>
          <w:rFonts w:ascii="仿宋_GB2312" w:eastAsia="仿宋_GB2312" w:cs="宋体" w:hint="eastAsia"/>
          <w:b/>
          <w:bCs/>
          <w:kern w:val="0"/>
          <w:sz w:val="28"/>
          <w:szCs w:val="28"/>
        </w:rPr>
        <w:t>一是率先全省建立动态调整机制。</w:t>
      </w:r>
      <w:r w:rsidRPr="00E14293">
        <w:rPr>
          <w:rFonts w:ascii="仿宋_GB2312" w:eastAsia="仿宋_GB2312" w:cs="宋体" w:hint="eastAsia"/>
          <w:kern w:val="0"/>
          <w:sz w:val="28"/>
          <w:szCs w:val="28"/>
        </w:rPr>
        <w:t>结合居民生活阶梯气价、水价制度，配套建立了阶梯气量水量、气价水价动态调整机制，即通过实时监控、适时调整，确保随着人口增加等情况，居民家庭的气量水量覆盖率符合国家标准；同时根据上游</w:t>
      </w:r>
      <w:proofErr w:type="gramStart"/>
      <w:r w:rsidRPr="00E14293">
        <w:rPr>
          <w:rFonts w:ascii="仿宋_GB2312" w:eastAsia="仿宋_GB2312" w:cs="宋体" w:hint="eastAsia"/>
          <w:kern w:val="0"/>
          <w:sz w:val="28"/>
          <w:szCs w:val="28"/>
        </w:rPr>
        <w:t>门站气价</w:t>
      </w:r>
      <w:proofErr w:type="gramEnd"/>
      <w:r w:rsidRPr="00E14293">
        <w:rPr>
          <w:rFonts w:ascii="仿宋_GB2312" w:eastAsia="仿宋_GB2312" w:cs="宋体" w:hint="eastAsia"/>
          <w:kern w:val="0"/>
          <w:sz w:val="28"/>
          <w:szCs w:val="28"/>
        </w:rPr>
        <w:t>变化情况，联动调整居民用气价格，既突出市场调节作用，又保障价格稳定，从而引导合理消费，促进节能环保；建立水资源费与终端水价挂钩机制，体现国家对最严格水资源制度的要求。</w:t>
      </w:r>
      <w:r w:rsidRPr="00E14293">
        <w:rPr>
          <w:rFonts w:ascii="仿宋_GB2312" w:eastAsia="仿宋_GB2312" w:cs="宋体" w:hint="eastAsia"/>
          <w:b/>
          <w:bCs/>
          <w:kern w:val="0"/>
          <w:sz w:val="28"/>
          <w:szCs w:val="28"/>
        </w:rPr>
        <w:t>二是实行上游降价红利传导。</w:t>
      </w:r>
      <w:r w:rsidRPr="00E14293">
        <w:rPr>
          <w:rFonts w:ascii="仿宋_GB2312" w:eastAsia="仿宋_GB2312" w:cs="宋体" w:hint="eastAsia"/>
          <w:kern w:val="0"/>
          <w:sz w:val="28"/>
          <w:szCs w:val="28"/>
        </w:rPr>
        <w:t>根据上游</w:t>
      </w:r>
      <w:proofErr w:type="gramStart"/>
      <w:r w:rsidRPr="00E14293">
        <w:rPr>
          <w:rFonts w:ascii="仿宋_GB2312" w:eastAsia="仿宋_GB2312" w:cs="宋体" w:hint="eastAsia"/>
          <w:kern w:val="0"/>
          <w:sz w:val="28"/>
          <w:szCs w:val="28"/>
        </w:rPr>
        <w:t>门站气价</w:t>
      </w:r>
      <w:proofErr w:type="gramEnd"/>
      <w:r w:rsidRPr="00E14293">
        <w:rPr>
          <w:rFonts w:ascii="仿宋_GB2312" w:eastAsia="仿宋_GB2312" w:cs="宋体" w:hint="eastAsia"/>
          <w:kern w:val="0"/>
          <w:sz w:val="28"/>
          <w:szCs w:val="28"/>
        </w:rPr>
        <w:t>下调，同步同幅度下调居民生活用气价格，及时传导、释放降价红利，切实维护居民利益。</w:t>
      </w:r>
      <w:r w:rsidRPr="00E14293">
        <w:rPr>
          <w:rFonts w:ascii="仿宋_GB2312" w:eastAsia="仿宋_GB2312" w:cs="宋体" w:hint="eastAsia"/>
          <w:b/>
          <w:bCs/>
          <w:kern w:val="0"/>
          <w:sz w:val="28"/>
          <w:szCs w:val="28"/>
        </w:rPr>
        <w:t>三是出台惠民措施。</w:t>
      </w:r>
      <w:r w:rsidRPr="00E14293">
        <w:rPr>
          <w:rFonts w:ascii="仿宋_GB2312" w:eastAsia="仿宋_GB2312" w:cs="宋体" w:hint="eastAsia"/>
          <w:kern w:val="0"/>
          <w:sz w:val="28"/>
          <w:szCs w:val="28"/>
        </w:rPr>
        <w:t xml:space="preserve">对特困户、低保户和重点优抚对象，气价、水价均按低档价格执行；对单个居民用户或单个气表对应人数较多（4人以上）的家庭，增加用量优惠，减少改革对居民生活的影响，保障低收入群体的生活质量。 </w:t>
      </w:r>
    </w:p>
    <w:p w:rsidR="002F293B" w:rsidRPr="00DA47E5" w:rsidRDefault="002F293B" w:rsidP="002F293B">
      <w:pPr>
        <w:widowControl/>
        <w:spacing w:line="500" w:lineRule="exact"/>
        <w:ind w:firstLineChars="200" w:firstLine="560"/>
        <w:jc w:val="left"/>
        <w:rPr>
          <w:rFonts w:ascii="黑体" w:eastAsia="黑体" w:hAnsi="黑体" w:cs="宋体"/>
          <w:kern w:val="0"/>
          <w:sz w:val="28"/>
          <w:szCs w:val="28"/>
        </w:rPr>
      </w:pPr>
      <w:r w:rsidRPr="00DA47E5">
        <w:rPr>
          <w:rFonts w:ascii="黑体" w:eastAsia="黑体" w:hAnsi="黑体" w:cs="宋体" w:hint="eastAsia"/>
          <w:kern w:val="0"/>
          <w:sz w:val="28"/>
          <w:szCs w:val="28"/>
        </w:rPr>
        <w:t>3、创新开展停车场类别化价格管理</w:t>
      </w:r>
    </w:p>
    <w:p w:rsidR="002F293B" w:rsidRPr="00E14293" w:rsidRDefault="002F293B" w:rsidP="002F293B">
      <w:pPr>
        <w:widowControl/>
        <w:spacing w:line="500" w:lineRule="exact"/>
        <w:ind w:firstLineChars="200" w:firstLine="560"/>
        <w:jc w:val="left"/>
        <w:rPr>
          <w:rFonts w:ascii="仿宋_GB2312" w:eastAsia="仿宋_GB2312" w:cs="宋体"/>
          <w:kern w:val="0"/>
          <w:sz w:val="28"/>
          <w:szCs w:val="28"/>
        </w:rPr>
      </w:pPr>
      <w:r w:rsidRPr="00E14293">
        <w:rPr>
          <w:rFonts w:ascii="仿宋_GB2312" w:eastAsia="仿宋_GB2312" w:cs="宋体" w:hint="eastAsia"/>
          <w:kern w:val="0"/>
          <w:sz w:val="28"/>
          <w:szCs w:val="28"/>
        </w:rPr>
        <w:t>鉴于我市目前停车位20万个，但截止2015年底，机动车保有量已突破130万辆，如何利用现有停车资源，提高停车位周转率，减少拥堵区域的停车需求和道路通行压力，实行差别化和类别化停车</w:t>
      </w:r>
      <w:r>
        <w:rPr>
          <w:rFonts w:ascii="仿宋_GB2312" w:eastAsia="仿宋_GB2312" w:cs="宋体" w:hint="eastAsia"/>
          <w:kern w:val="0"/>
          <w:sz w:val="28"/>
          <w:szCs w:val="28"/>
        </w:rPr>
        <w:t>管理</w:t>
      </w:r>
      <w:r w:rsidRPr="00E14293">
        <w:rPr>
          <w:rFonts w:ascii="仿宋_GB2312" w:eastAsia="仿宋_GB2312" w:cs="宋体" w:hint="eastAsia"/>
          <w:kern w:val="0"/>
          <w:sz w:val="28"/>
          <w:szCs w:val="28"/>
        </w:rPr>
        <w:t>已迫在眉睫。</w:t>
      </w:r>
      <w:r w:rsidRPr="00E14293">
        <w:rPr>
          <w:rFonts w:ascii="仿宋_GB2312" w:eastAsia="仿宋_GB2312" w:cs="宋体" w:hint="eastAsia"/>
          <w:b/>
          <w:bCs/>
          <w:kern w:val="0"/>
          <w:sz w:val="28"/>
          <w:szCs w:val="28"/>
        </w:rPr>
        <w:t>一是健全定价规则。</w:t>
      </w:r>
      <w:r w:rsidRPr="00E14293">
        <w:rPr>
          <w:rFonts w:ascii="仿宋_GB2312" w:eastAsia="仿宋_GB2312" w:cs="宋体" w:hint="eastAsia"/>
          <w:kern w:val="0"/>
          <w:sz w:val="28"/>
          <w:szCs w:val="28"/>
        </w:rPr>
        <w:t>大幅压缩</w:t>
      </w:r>
      <w:r>
        <w:rPr>
          <w:rFonts w:ascii="仿宋_GB2312" w:eastAsia="仿宋_GB2312" w:cs="宋体" w:hint="eastAsia"/>
          <w:kern w:val="0"/>
          <w:sz w:val="28"/>
          <w:szCs w:val="28"/>
        </w:rPr>
        <w:t>停车场</w:t>
      </w:r>
      <w:proofErr w:type="gramStart"/>
      <w:r>
        <w:rPr>
          <w:rFonts w:ascii="仿宋_GB2312" w:eastAsia="仿宋_GB2312" w:cs="宋体" w:hint="eastAsia"/>
          <w:kern w:val="0"/>
          <w:sz w:val="28"/>
          <w:szCs w:val="28"/>
        </w:rPr>
        <w:t>所</w:t>
      </w:r>
      <w:r w:rsidRPr="00E14293">
        <w:rPr>
          <w:rFonts w:ascii="仿宋_GB2312" w:eastAsia="仿宋_GB2312" w:cs="宋体" w:hint="eastAsia"/>
          <w:kern w:val="0"/>
          <w:sz w:val="28"/>
          <w:szCs w:val="28"/>
        </w:rPr>
        <w:t>政府</w:t>
      </w:r>
      <w:proofErr w:type="gramEnd"/>
      <w:r w:rsidRPr="00E14293">
        <w:rPr>
          <w:rFonts w:ascii="仿宋_GB2312" w:eastAsia="仿宋_GB2312" w:cs="宋体" w:hint="eastAsia"/>
          <w:kern w:val="0"/>
          <w:sz w:val="28"/>
          <w:szCs w:val="28"/>
        </w:rPr>
        <w:t>定价</w:t>
      </w:r>
      <w:r>
        <w:rPr>
          <w:rFonts w:ascii="仿宋_GB2312" w:eastAsia="仿宋_GB2312" w:cs="宋体" w:hint="eastAsia"/>
          <w:kern w:val="0"/>
          <w:sz w:val="28"/>
          <w:szCs w:val="28"/>
        </w:rPr>
        <w:t>范围，</w:t>
      </w:r>
      <w:r w:rsidRPr="00E14293">
        <w:rPr>
          <w:rFonts w:ascii="仿宋_GB2312" w:eastAsia="仿宋_GB2312" w:cs="宋体" w:hint="eastAsia"/>
          <w:kern w:val="0"/>
          <w:sz w:val="28"/>
          <w:szCs w:val="28"/>
        </w:rPr>
        <w:t>制定厦门市机动车停</w:t>
      </w:r>
      <w:r>
        <w:rPr>
          <w:rFonts w:ascii="仿宋_GB2312" w:eastAsia="仿宋_GB2312" w:cs="宋体" w:hint="eastAsia"/>
          <w:kern w:val="0"/>
          <w:sz w:val="28"/>
          <w:szCs w:val="28"/>
        </w:rPr>
        <w:t>放</w:t>
      </w:r>
      <w:r w:rsidRPr="00E14293">
        <w:rPr>
          <w:rFonts w:ascii="仿宋_GB2312" w:eastAsia="仿宋_GB2312" w:cs="宋体" w:hint="eastAsia"/>
          <w:kern w:val="0"/>
          <w:sz w:val="28"/>
          <w:szCs w:val="28"/>
        </w:rPr>
        <w:t>服务收费管理办法，实行停车收费类别管理，将停车场服务收费由个</w:t>
      </w:r>
      <w:r w:rsidRPr="00E14293">
        <w:rPr>
          <w:rFonts w:ascii="仿宋_GB2312" w:eastAsia="仿宋_GB2312" w:cs="宋体" w:hint="eastAsia"/>
          <w:kern w:val="0"/>
          <w:sz w:val="28"/>
          <w:szCs w:val="28"/>
        </w:rPr>
        <w:lastRenderedPageBreak/>
        <w:t>别定价改为按类别实行政府最高限价（指导价）管理，除了保留对机场、火车站实行单独定价，其余全部按照“中心城区高于次中心城区，道路高于非道路、地面高于地下、白天高于夜间”的原则，实行差别化收费标准。运用价格杠杆，适度提高中心城区的停车成本，引导机动车合理使用停放，从而缓解交通拥堵问题。</w:t>
      </w:r>
      <w:r w:rsidRPr="00E14293">
        <w:rPr>
          <w:rFonts w:ascii="仿宋_GB2312" w:eastAsia="仿宋_GB2312" w:cs="宋体" w:hint="eastAsia"/>
          <w:b/>
          <w:bCs/>
          <w:kern w:val="0"/>
          <w:sz w:val="28"/>
          <w:szCs w:val="28"/>
        </w:rPr>
        <w:t>二是转变政府职能。</w:t>
      </w:r>
      <w:r w:rsidRPr="00E14293">
        <w:rPr>
          <w:rFonts w:ascii="仿宋_GB2312" w:eastAsia="仿宋_GB2312" w:cs="宋体" w:hint="eastAsia"/>
          <w:kern w:val="0"/>
          <w:sz w:val="28"/>
          <w:szCs w:val="28"/>
        </w:rPr>
        <w:t>改革后实行政府定价（指导价）管理的停车位仅占全市总量的15.2%（其中政府定价只占市场总量的2%），其余全部放开实行市场调节价。</w:t>
      </w:r>
      <w:r>
        <w:rPr>
          <w:rFonts w:ascii="仿宋_GB2312" w:eastAsia="仿宋_GB2312" w:cs="宋体" w:hint="eastAsia"/>
          <w:kern w:val="0"/>
          <w:sz w:val="28"/>
          <w:szCs w:val="28"/>
        </w:rPr>
        <w:t>创新政府指导价停车场所管理方式，不再实行备案管理，经网上公示后执行</w:t>
      </w:r>
      <w:r w:rsidRPr="00E14293">
        <w:rPr>
          <w:rFonts w:ascii="仿宋_GB2312" w:eastAsia="仿宋_GB2312" w:cs="宋体" w:hint="eastAsia"/>
          <w:kern w:val="0"/>
          <w:sz w:val="28"/>
          <w:szCs w:val="28"/>
        </w:rPr>
        <w:t>。</w:t>
      </w:r>
      <w:r w:rsidRPr="00E14293" w:rsidDel="00352AA2">
        <w:rPr>
          <w:rFonts w:ascii="仿宋_GB2312" w:eastAsia="仿宋_GB2312" w:cs="宋体" w:hint="eastAsia"/>
          <w:kern w:val="0"/>
          <w:sz w:val="28"/>
          <w:szCs w:val="28"/>
        </w:rPr>
        <w:t xml:space="preserve"> </w:t>
      </w:r>
    </w:p>
    <w:p w:rsidR="002F293B" w:rsidRPr="00DA47E5" w:rsidRDefault="002F293B" w:rsidP="002F293B">
      <w:pPr>
        <w:widowControl/>
        <w:spacing w:line="500" w:lineRule="exact"/>
        <w:ind w:firstLineChars="200" w:firstLine="560"/>
        <w:jc w:val="left"/>
        <w:rPr>
          <w:rFonts w:ascii="黑体" w:eastAsia="黑体" w:hAnsi="黑体" w:cs="宋体"/>
          <w:kern w:val="0"/>
          <w:sz w:val="28"/>
          <w:szCs w:val="28"/>
        </w:rPr>
      </w:pPr>
      <w:r w:rsidRPr="00DA47E5">
        <w:rPr>
          <w:rFonts w:ascii="黑体" w:eastAsia="黑体" w:hAnsi="黑体" w:cs="宋体" w:hint="eastAsia"/>
          <w:kern w:val="0"/>
          <w:sz w:val="28"/>
          <w:szCs w:val="28"/>
        </w:rPr>
        <w:t>4、平稳调整出租车运价</w:t>
      </w:r>
    </w:p>
    <w:p w:rsidR="002F293B" w:rsidRPr="00E14293" w:rsidRDefault="002F293B" w:rsidP="002F293B">
      <w:pPr>
        <w:widowControl/>
        <w:spacing w:line="500" w:lineRule="exact"/>
        <w:ind w:firstLineChars="200" w:firstLine="562"/>
        <w:jc w:val="left"/>
        <w:rPr>
          <w:rFonts w:ascii="仿宋_GB2312" w:eastAsia="仿宋_GB2312" w:cs="宋体"/>
          <w:kern w:val="0"/>
          <w:sz w:val="28"/>
          <w:szCs w:val="28"/>
        </w:rPr>
      </w:pPr>
      <w:r w:rsidRPr="00E14293">
        <w:rPr>
          <w:rFonts w:ascii="仿宋_GB2312" w:eastAsia="仿宋_GB2312" w:cs="宋体" w:hint="eastAsia"/>
          <w:b/>
          <w:bCs/>
          <w:kern w:val="0"/>
          <w:sz w:val="28"/>
          <w:szCs w:val="28"/>
        </w:rPr>
        <w:t>一是破解结构性矛盾问题。</w:t>
      </w:r>
      <w:r w:rsidRPr="00E14293">
        <w:rPr>
          <w:rFonts w:ascii="仿宋_GB2312" w:eastAsia="仿宋_GB2312" w:cs="宋体" w:hint="eastAsia"/>
          <w:bCs/>
          <w:kern w:val="0"/>
          <w:sz w:val="28"/>
          <w:szCs w:val="28"/>
        </w:rPr>
        <w:t>针对高峰时段“打车难”，少数驾驶员拒载、绕道、议价，一线驾驶员反映成本高等问题，厦门市在</w:t>
      </w:r>
      <w:r w:rsidRPr="00E14293">
        <w:rPr>
          <w:rFonts w:ascii="仿宋_GB2312" w:eastAsia="仿宋_GB2312" w:cs="宋体" w:hint="eastAsia"/>
          <w:kern w:val="0"/>
          <w:sz w:val="28"/>
          <w:szCs w:val="28"/>
        </w:rPr>
        <w:t>广泛调研市场诉求和群众反映的基础上，于2015年10月正式调整出租车运价标准，调整了等候费、油运联动附加费、起步价等3项价格，平衡各方利益并突出市民群众和一线驾驶员的利益最大化，从而疏导运营矛盾，缓解“打车难”。</w:t>
      </w:r>
      <w:r w:rsidRPr="00E14293">
        <w:rPr>
          <w:rFonts w:ascii="仿宋_GB2312" w:eastAsia="仿宋_GB2312" w:cs="宋体" w:hint="eastAsia"/>
          <w:b/>
          <w:kern w:val="0"/>
          <w:sz w:val="28"/>
          <w:szCs w:val="28"/>
        </w:rPr>
        <w:t>二是创新引入</w:t>
      </w:r>
      <w:r>
        <w:rPr>
          <w:rFonts w:ascii="仿宋_GB2312" w:eastAsia="仿宋_GB2312" w:cs="宋体" w:hint="eastAsia"/>
          <w:b/>
          <w:kern w:val="0"/>
          <w:sz w:val="28"/>
          <w:szCs w:val="28"/>
        </w:rPr>
        <w:t>听证</w:t>
      </w:r>
      <w:r w:rsidRPr="00E14293">
        <w:rPr>
          <w:rFonts w:ascii="仿宋_GB2312" w:eastAsia="仿宋_GB2312" w:cs="宋体" w:hint="eastAsia"/>
          <w:b/>
          <w:kern w:val="0"/>
          <w:sz w:val="28"/>
          <w:szCs w:val="28"/>
        </w:rPr>
        <w:t>调价建议人。</w:t>
      </w:r>
      <w:r w:rsidRPr="00E14293">
        <w:rPr>
          <w:rFonts w:ascii="仿宋_GB2312" w:eastAsia="仿宋_GB2312" w:hint="eastAsia"/>
          <w:sz w:val="28"/>
          <w:szCs w:val="28"/>
        </w:rPr>
        <w:t>在全省率先实行改革价格听证会机制，完善政府定价公众参与。行业主管部门作为调价建议人，并首次作为听证陈述人之一，在听证会上陈述调价建议、理由及保障措施，以鼓励其他部门或第三方参与价格听证。</w:t>
      </w:r>
      <w:r w:rsidRPr="00E14293">
        <w:rPr>
          <w:rFonts w:ascii="仿宋_GB2312" w:eastAsia="仿宋_GB2312" w:cs="宋体" w:hint="eastAsia"/>
          <w:b/>
          <w:bCs/>
          <w:kern w:val="0"/>
          <w:sz w:val="28"/>
          <w:szCs w:val="28"/>
        </w:rPr>
        <w:t>三是</w:t>
      </w:r>
      <w:r>
        <w:rPr>
          <w:rFonts w:ascii="仿宋_GB2312" w:eastAsia="仿宋_GB2312" w:cs="宋体" w:hint="eastAsia"/>
          <w:b/>
          <w:kern w:val="0"/>
          <w:sz w:val="28"/>
          <w:szCs w:val="28"/>
        </w:rPr>
        <w:t>加大调价</w:t>
      </w:r>
      <w:r w:rsidRPr="00E14293">
        <w:rPr>
          <w:rFonts w:ascii="仿宋_GB2312" w:eastAsia="仿宋_GB2312" w:cs="宋体" w:hint="eastAsia"/>
          <w:b/>
          <w:kern w:val="0"/>
          <w:sz w:val="28"/>
          <w:szCs w:val="28"/>
        </w:rPr>
        <w:t>保障。</w:t>
      </w:r>
      <w:r>
        <w:rPr>
          <w:rFonts w:ascii="仿宋_GB2312" w:eastAsia="仿宋_GB2312" w:cs="宋体" w:hint="eastAsia"/>
          <w:kern w:val="0"/>
          <w:sz w:val="28"/>
          <w:szCs w:val="28"/>
        </w:rPr>
        <w:t>明确由行业主管部门负责监督</w:t>
      </w:r>
      <w:r w:rsidRPr="00E14293">
        <w:rPr>
          <w:rFonts w:ascii="仿宋_GB2312" w:eastAsia="仿宋_GB2312" w:cs="宋体" w:hint="eastAsia"/>
          <w:kern w:val="0"/>
          <w:sz w:val="28"/>
          <w:szCs w:val="28"/>
        </w:rPr>
        <w:t>车主对驾驶员合同之外的各种搭车摊派费用行为，保障调价收益落实到一线驾驶员手中</w:t>
      </w:r>
      <w:r>
        <w:rPr>
          <w:rFonts w:ascii="仿宋_GB2312" w:eastAsia="仿宋_GB2312" w:cs="宋体" w:hint="eastAsia"/>
          <w:kern w:val="0"/>
          <w:sz w:val="28"/>
          <w:szCs w:val="28"/>
        </w:rPr>
        <w:t>。</w:t>
      </w:r>
      <w:r w:rsidRPr="00E14293">
        <w:rPr>
          <w:rFonts w:ascii="仿宋_GB2312" w:eastAsia="仿宋_GB2312" w:cs="宋体" w:hint="eastAsia"/>
          <w:kern w:val="0"/>
          <w:sz w:val="28"/>
          <w:szCs w:val="28"/>
        </w:rPr>
        <w:t>逐步加大出租车的市场投放，截止2015年底，已投放550辆出租车，有效解决“打</w:t>
      </w:r>
      <w:r>
        <w:rPr>
          <w:rFonts w:ascii="仿宋_GB2312" w:eastAsia="仿宋_GB2312" w:cs="宋体" w:hint="eastAsia"/>
          <w:kern w:val="0"/>
          <w:sz w:val="28"/>
          <w:szCs w:val="28"/>
        </w:rPr>
        <w:t>车</w:t>
      </w:r>
      <w:r w:rsidRPr="00E14293">
        <w:rPr>
          <w:rFonts w:ascii="仿宋_GB2312" w:eastAsia="仿宋_GB2312" w:cs="宋体" w:hint="eastAsia"/>
          <w:kern w:val="0"/>
          <w:sz w:val="28"/>
          <w:szCs w:val="28"/>
        </w:rPr>
        <w:t xml:space="preserve">难”。 </w:t>
      </w:r>
    </w:p>
    <w:p w:rsidR="002F293B" w:rsidRDefault="002F293B" w:rsidP="002F293B">
      <w:pPr>
        <w:spacing w:line="560" w:lineRule="exact"/>
        <w:rPr>
          <w:rFonts w:ascii="黑体" w:eastAsia="黑体" w:hAnsi="黑体"/>
          <w:sz w:val="28"/>
          <w:szCs w:val="28"/>
        </w:rPr>
        <w:sectPr w:rsidR="002F293B" w:rsidSect="009F5E3A">
          <w:pgSz w:w="11906" w:h="16838" w:code="9"/>
          <w:pgMar w:top="1985" w:right="1531" w:bottom="2211" w:left="1531" w:header="851" w:footer="1985" w:gutter="0"/>
          <w:cols w:space="425"/>
          <w:docGrid w:type="lines" w:linePitch="312"/>
        </w:sectPr>
      </w:pPr>
    </w:p>
    <w:p w:rsidR="002F293B" w:rsidRPr="00D03845" w:rsidRDefault="002F293B" w:rsidP="002F293B">
      <w:pPr>
        <w:spacing w:line="560" w:lineRule="exact"/>
        <w:rPr>
          <w:rFonts w:ascii="黑体" w:eastAsia="黑体" w:hAnsi="黑体"/>
          <w:sz w:val="28"/>
          <w:szCs w:val="28"/>
        </w:rPr>
      </w:pPr>
      <w:r w:rsidRPr="00D03845">
        <w:rPr>
          <w:rFonts w:ascii="黑体" w:eastAsia="黑体" w:hAnsi="黑体" w:hint="eastAsia"/>
          <w:sz w:val="28"/>
          <w:szCs w:val="28"/>
        </w:rPr>
        <w:lastRenderedPageBreak/>
        <w:t>附件8</w:t>
      </w:r>
    </w:p>
    <w:p w:rsidR="002F293B" w:rsidRPr="00E14293" w:rsidRDefault="002F293B" w:rsidP="002F293B">
      <w:pPr>
        <w:snapToGrid w:val="0"/>
        <w:spacing w:beforeLines="100" w:before="312" w:afterLines="100" w:after="312" w:line="500" w:lineRule="exact"/>
        <w:jc w:val="center"/>
        <w:rPr>
          <w:rFonts w:ascii="方正小标宋简体" w:eastAsia="方正小标宋简体"/>
          <w:sz w:val="36"/>
          <w:szCs w:val="36"/>
        </w:rPr>
      </w:pPr>
      <w:r w:rsidRPr="006D1DF6">
        <w:rPr>
          <w:rFonts w:ascii="方正小标宋简体" w:eastAsia="方正小标宋简体" w:hint="eastAsia"/>
          <w:sz w:val="36"/>
          <w:szCs w:val="36"/>
        </w:rPr>
        <w:t>厦门市2016年降低企业成本主要政策表</w:t>
      </w:r>
      <w:r w:rsidRPr="00E14293">
        <w:rPr>
          <w:rFonts w:ascii="方正小标宋简体" w:eastAsia="方正小标宋简体" w:hint="eastAsia"/>
          <w:sz w:val="36"/>
          <w:szCs w:val="36"/>
        </w:rPr>
        <w:t>（</w:t>
      </w:r>
      <w:r>
        <w:rPr>
          <w:rFonts w:ascii="方正小标宋简体" w:eastAsia="方正小标宋简体" w:hint="eastAsia"/>
          <w:sz w:val="36"/>
          <w:szCs w:val="36"/>
        </w:rPr>
        <w:t>2016年以前</w:t>
      </w:r>
      <w:r w:rsidRPr="00E14293">
        <w:rPr>
          <w:rFonts w:ascii="方正小标宋简体" w:eastAsia="方正小标宋简体" w:hint="eastAsia"/>
          <w:sz w:val="36"/>
          <w:szCs w:val="36"/>
        </w:rPr>
        <w:t>出台）</w:t>
      </w:r>
    </w:p>
    <w:tbl>
      <w:tblPr>
        <w:tblW w:w="12758" w:type="dxa"/>
        <w:jc w:val="center"/>
        <w:tblCellMar>
          <w:left w:w="57" w:type="dxa"/>
          <w:right w:w="57" w:type="dxa"/>
        </w:tblCellMar>
        <w:tblLook w:val="0000" w:firstRow="0" w:lastRow="0" w:firstColumn="0" w:lastColumn="0" w:noHBand="0" w:noVBand="0"/>
      </w:tblPr>
      <w:tblGrid>
        <w:gridCol w:w="584"/>
        <w:gridCol w:w="7635"/>
        <w:gridCol w:w="1232"/>
        <w:gridCol w:w="1498"/>
        <w:gridCol w:w="1809"/>
      </w:tblGrid>
      <w:tr w:rsidR="002F293B" w:rsidRPr="00D03845" w:rsidTr="004E2481">
        <w:trPr>
          <w:trHeight w:val="750"/>
          <w:tblHeader/>
          <w:jc w:val="center"/>
        </w:trPr>
        <w:tc>
          <w:tcPr>
            <w:tcW w:w="584" w:type="dxa"/>
            <w:tcBorders>
              <w:top w:val="single" w:sz="8" w:space="0" w:color="auto"/>
              <w:left w:val="single" w:sz="4" w:space="0" w:color="auto"/>
              <w:bottom w:val="single" w:sz="4" w:space="0" w:color="auto"/>
              <w:right w:val="single" w:sz="4" w:space="0" w:color="auto"/>
            </w:tcBorders>
            <w:shd w:val="clear" w:color="auto" w:fill="auto"/>
            <w:vAlign w:val="center"/>
          </w:tcPr>
          <w:p w:rsidR="002F293B" w:rsidRPr="00D03845" w:rsidRDefault="002F293B" w:rsidP="004E2481">
            <w:pPr>
              <w:widowControl/>
              <w:spacing w:line="400" w:lineRule="exact"/>
              <w:jc w:val="center"/>
              <w:rPr>
                <w:rFonts w:ascii="宋体" w:hAnsi="宋体" w:cs="宋体"/>
                <w:b/>
                <w:bCs/>
                <w:kern w:val="0"/>
                <w:sz w:val="24"/>
              </w:rPr>
            </w:pPr>
            <w:r w:rsidRPr="00D03845">
              <w:rPr>
                <w:rFonts w:ascii="宋体" w:hAnsi="宋体" w:cs="宋体" w:hint="eastAsia"/>
                <w:b/>
                <w:bCs/>
                <w:kern w:val="0"/>
                <w:sz w:val="24"/>
              </w:rPr>
              <w:t>序号</w:t>
            </w:r>
          </w:p>
        </w:tc>
        <w:tc>
          <w:tcPr>
            <w:tcW w:w="7635" w:type="dxa"/>
            <w:tcBorders>
              <w:top w:val="single" w:sz="8" w:space="0" w:color="auto"/>
              <w:left w:val="nil"/>
              <w:bottom w:val="single" w:sz="4" w:space="0" w:color="auto"/>
              <w:right w:val="single" w:sz="4" w:space="0" w:color="auto"/>
            </w:tcBorders>
            <w:shd w:val="clear" w:color="auto" w:fill="auto"/>
            <w:vAlign w:val="center"/>
          </w:tcPr>
          <w:p w:rsidR="002F293B" w:rsidRPr="00D03845" w:rsidRDefault="002F293B" w:rsidP="004E2481">
            <w:pPr>
              <w:widowControl/>
              <w:spacing w:line="400" w:lineRule="exact"/>
              <w:jc w:val="center"/>
              <w:rPr>
                <w:rFonts w:ascii="宋体" w:hAnsi="宋体" w:cs="宋体"/>
                <w:b/>
                <w:bCs/>
                <w:kern w:val="0"/>
                <w:sz w:val="24"/>
              </w:rPr>
            </w:pPr>
            <w:r w:rsidRPr="00D03845">
              <w:rPr>
                <w:rFonts w:ascii="宋体" w:hAnsi="宋体" w:cs="宋体" w:hint="eastAsia"/>
                <w:b/>
                <w:bCs/>
                <w:kern w:val="0"/>
                <w:sz w:val="24"/>
              </w:rPr>
              <w:t>政策措施</w:t>
            </w:r>
          </w:p>
        </w:tc>
        <w:tc>
          <w:tcPr>
            <w:tcW w:w="1232" w:type="dxa"/>
            <w:tcBorders>
              <w:top w:val="single" w:sz="8" w:space="0" w:color="auto"/>
              <w:left w:val="nil"/>
              <w:bottom w:val="single" w:sz="4" w:space="0" w:color="auto"/>
              <w:right w:val="single" w:sz="4" w:space="0" w:color="auto"/>
            </w:tcBorders>
            <w:shd w:val="clear" w:color="auto" w:fill="auto"/>
            <w:vAlign w:val="center"/>
          </w:tcPr>
          <w:p w:rsidR="002F293B" w:rsidRPr="00D03845" w:rsidRDefault="002F293B" w:rsidP="004E2481">
            <w:pPr>
              <w:widowControl/>
              <w:spacing w:line="400" w:lineRule="exact"/>
              <w:jc w:val="center"/>
              <w:rPr>
                <w:rFonts w:ascii="宋体" w:hAnsi="宋体" w:cs="宋体"/>
                <w:b/>
                <w:bCs/>
                <w:kern w:val="0"/>
                <w:sz w:val="24"/>
              </w:rPr>
            </w:pPr>
            <w:r w:rsidRPr="00D03845">
              <w:rPr>
                <w:rFonts w:ascii="宋体" w:hAnsi="宋体" w:cs="宋体" w:hint="eastAsia"/>
                <w:b/>
                <w:bCs/>
                <w:kern w:val="0"/>
                <w:sz w:val="24"/>
              </w:rPr>
              <w:t>目前进展</w:t>
            </w:r>
          </w:p>
        </w:tc>
        <w:tc>
          <w:tcPr>
            <w:tcW w:w="1498" w:type="dxa"/>
            <w:tcBorders>
              <w:top w:val="single" w:sz="8" w:space="0" w:color="auto"/>
              <w:left w:val="nil"/>
              <w:bottom w:val="single" w:sz="4" w:space="0" w:color="auto"/>
              <w:right w:val="single" w:sz="4" w:space="0" w:color="auto"/>
            </w:tcBorders>
            <w:shd w:val="clear" w:color="auto" w:fill="auto"/>
            <w:vAlign w:val="center"/>
          </w:tcPr>
          <w:p w:rsidR="002F293B" w:rsidRPr="00D03845" w:rsidRDefault="002F293B" w:rsidP="004E2481">
            <w:pPr>
              <w:widowControl/>
              <w:spacing w:line="400" w:lineRule="exact"/>
              <w:jc w:val="center"/>
              <w:rPr>
                <w:rFonts w:ascii="宋体" w:hAnsi="宋体" w:cs="宋体"/>
                <w:b/>
                <w:bCs/>
                <w:kern w:val="0"/>
                <w:sz w:val="24"/>
              </w:rPr>
            </w:pPr>
            <w:r w:rsidRPr="00D03845">
              <w:rPr>
                <w:rFonts w:ascii="宋体" w:hAnsi="宋体" w:cs="宋体" w:hint="eastAsia"/>
                <w:b/>
                <w:bCs/>
                <w:kern w:val="0"/>
                <w:sz w:val="24"/>
              </w:rPr>
              <w:t>政策实施起始时间</w:t>
            </w:r>
          </w:p>
        </w:tc>
        <w:tc>
          <w:tcPr>
            <w:tcW w:w="1809" w:type="dxa"/>
            <w:tcBorders>
              <w:top w:val="single" w:sz="8" w:space="0" w:color="auto"/>
              <w:left w:val="nil"/>
              <w:bottom w:val="single" w:sz="4" w:space="0" w:color="auto"/>
              <w:right w:val="single" w:sz="4" w:space="0" w:color="auto"/>
            </w:tcBorders>
            <w:shd w:val="clear" w:color="auto" w:fill="auto"/>
            <w:vAlign w:val="center"/>
          </w:tcPr>
          <w:p w:rsidR="002F293B" w:rsidRPr="00D03845" w:rsidRDefault="002F293B" w:rsidP="004E2481">
            <w:pPr>
              <w:widowControl/>
              <w:spacing w:line="400" w:lineRule="exact"/>
              <w:jc w:val="center"/>
              <w:rPr>
                <w:rFonts w:ascii="宋体" w:hAnsi="宋体" w:cs="宋体"/>
                <w:b/>
                <w:bCs/>
                <w:kern w:val="0"/>
                <w:sz w:val="24"/>
              </w:rPr>
            </w:pPr>
            <w:r w:rsidRPr="00D03845">
              <w:rPr>
                <w:rFonts w:ascii="宋体" w:hAnsi="宋体" w:cs="宋体" w:hint="eastAsia"/>
                <w:b/>
                <w:bCs/>
                <w:kern w:val="0"/>
                <w:sz w:val="24"/>
              </w:rPr>
              <w:t>责任单位</w:t>
            </w:r>
          </w:p>
        </w:tc>
      </w:tr>
      <w:tr w:rsidR="002F293B" w:rsidRPr="00D03845" w:rsidTr="004E2481">
        <w:trPr>
          <w:trHeight w:val="600"/>
          <w:jc w:val="center"/>
        </w:trPr>
        <w:tc>
          <w:tcPr>
            <w:tcW w:w="584" w:type="dxa"/>
            <w:tcBorders>
              <w:top w:val="nil"/>
              <w:left w:val="single" w:sz="4" w:space="0" w:color="auto"/>
              <w:bottom w:val="single" w:sz="4" w:space="0" w:color="auto"/>
              <w:right w:val="single" w:sz="4" w:space="0" w:color="auto"/>
            </w:tcBorders>
            <w:shd w:val="clear" w:color="000000" w:fill="C0C0C0"/>
            <w:vAlign w:val="center"/>
          </w:tcPr>
          <w:p w:rsidR="002F293B" w:rsidRPr="00D03845" w:rsidRDefault="002F293B" w:rsidP="004E2481">
            <w:pPr>
              <w:widowControl/>
              <w:spacing w:line="400" w:lineRule="exact"/>
              <w:jc w:val="center"/>
              <w:rPr>
                <w:rFonts w:ascii="宋体" w:hAnsi="宋体" w:cs="宋体"/>
                <w:kern w:val="0"/>
                <w:sz w:val="24"/>
              </w:rPr>
            </w:pPr>
            <w:proofErr w:type="gramStart"/>
            <w:r w:rsidRPr="00D03845">
              <w:rPr>
                <w:rFonts w:ascii="宋体" w:hAnsi="宋体" w:cs="宋体" w:hint="eastAsia"/>
                <w:kern w:val="0"/>
                <w:sz w:val="24"/>
              </w:rPr>
              <w:t>一</w:t>
            </w:r>
            <w:proofErr w:type="gramEnd"/>
          </w:p>
        </w:tc>
        <w:tc>
          <w:tcPr>
            <w:tcW w:w="7635" w:type="dxa"/>
            <w:tcBorders>
              <w:top w:val="nil"/>
              <w:left w:val="nil"/>
              <w:bottom w:val="single" w:sz="4" w:space="0" w:color="auto"/>
              <w:right w:val="single" w:sz="4" w:space="0" w:color="auto"/>
            </w:tcBorders>
            <w:shd w:val="clear" w:color="000000" w:fill="C0C0C0"/>
            <w:vAlign w:val="center"/>
          </w:tcPr>
          <w:p w:rsidR="002F293B" w:rsidRPr="00D03845" w:rsidRDefault="002F293B" w:rsidP="004E2481">
            <w:pPr>
              <w:widowControl/>
              <w:spacing w:line="400" w:lineRule="exact"/>
              <w:jc w:val="left"/>
              <w:rPr>
                <w:rFonts w:ascii="宋体" w:hAnsi="宋体" w:cs="宋体"/>
                <w:b/>
                <w:bCs/>
                <w:kern w:val="0"/>
                <w:sz w:val="24"/>
              </w:rPr>
            </w:pPr>
            <w:r w:rsidRPr="00D03845">
              <w:rPr>
                <w:rFonts w:ascii="宋体" w:hAnsi="宋体" w:cs="宋体" w:hint="eastAsia"/>
                <w:b/>
                <w:bCs/>
                <w:kern w:val="0"/>
                <w:sz w:val="24"/>
              </w:rPr>
              <w:t>清费</w:t>
            </w:r>
          </w:p>
        </w:tc>
        <w:tc>
          <w:tcPr>
            <w:tcW w:w="1232" w:type="dxa"/>
            <w:tcBorders>
              <w:top w:val="nil"/>
              <w:left w:val="nil"/>
              <w:bottom w:val="single" w:sz="4" w:space="0" w:color="auto"/>
              <w:right w:val="single" w:sz="4" w:space="0" w:color="auto"/>
            </w:tcBorders>
            <w:shd w:val="clear" w:color="000000" w:fill="C0C0C0"/>
            <w:vAlign w:val="center"/>
          </w:tcPr>
          <w:p w:rsidR="002F293B" w:rsidRPr="00D03845" w:rsidRDefault="002F293B" w:rsidP="004E2481">
            <w:pPr>
              <w:widowControl/>
              <w:spacing w:line="400" w:lineRule="exact"/>
              <w:jc w:val="center"/>
              <w:rPr>
                <w:rFonts w:ascii="宋体" w:hAnsi="宋体" w:cs="宋体"/>
                <w:b/>
                <w:bCs/>
                <w:kern w:val="0"/>
                <w:sz w:val="24"/>
              </w:rPr>
            </w:pPr>
            <w:r w:rsidRPr="00D03845">
              <w:rPr>
                <w:rFonts w:ascii="宋体" w:hAnsi="宋体" w:cs="宋体" w:hint="eastAsia"/>
                <w:b/>
                <w:bCs/>
                <w:kern w:val="0"/>
                <w:sz w:val="24"/>
              </w:rPr>
              <w:t xml:space="preserve">　</w:t>
            </w:r>
          </w:p>
        </w:tc>
        <w:tc>
          <w:tcPr>
            <w:tcW w:w="1498" w:type="dxa"/>
            <w:tcBorders>
              <w:top w:val="nil"/>
              <w:left w:val="nil"/>
              <w:bottom w:val="single" w:sz="4" w:space="0" w:color="auto"/>
              <w:right w:val="single" w:sz="4" w:space="0" w:color="auto"/>
            </w:tcBorders>
            <w:shd w:val="clear" w:color="000000" w:fill="C0C0C0"/>
            <w:vAlign w:val="center"/>
          </w:tcPr>
          <w:p w:rsidR="002F293B" w:rsidRPr="00D03845" w:rsidRDefault="002F293B" w:rsidP="004E2481">
            <w:pPr>
              <w:widowControl/>
              <w:spacing w:line="400" w:lineRule="exact"/>
              <w:jc w:val="center"/>
              <w:rPr>
                <w:rFonts w:ascii="宋体" w:hAnsi="宋体" w:cs="宋体"/>
                <w:kern w:val="0"/>
                <w:sz w:val="24"/>
              </w:rPr>
            </w:pPr>
            <w:r w:rsidRPr="00D03845">
              <w:rPr>
                <w:rFonts w:ascii="宋体" w:hAnsi="宋体" w:cs="宋体" w:hint="eastAsia"/>
                <w:kern w:val="0"/>
                <w:sz w:val="24"/>
              </w:rPr>
              <w:t xml:space="preserve">　</w:t>
            </w:r>
          </w:p>
        </w:tc>
        <w:tc>
          <w:tcPr>
            <w:tcW w:w="1809" w:type="dxa"/>
            <w:tcBorders>
              <w:top w:val="nil"/>
              <w:left w:val="nil"/>
              <w:bottom w:val="single" w:sz="4" w:space="0" w:color="auto"/>
              <w:right w:val="single" w:sz="4" w:space="0" w:color="auto"/>
            </w:tcBorders>
            <w:shd w:val="clear" w:color="000000" w:fill="C0C0C0"/>
            <w:vAlign w:val="center"/>
          </w:tcPr>
          <w:p w:rsidR="002F293B" w:rsidRPr="00D03845" w:rsidRDefault="002F293B" w:rsidP="004E2481">
            <w:pPr>
              <w:widowControl/>
              <w:spacing w:line="400" w:lineRule="exact"/>
              <w:jc w:val="center"/>
              <w:rPr>
                <w:rFonts w:ascii="宋体" w:hAnsi="宋体" w:cs="宋体"/>
                <w:kern w:val="0"/>
                <w:sz w:val="24"/>
              </w:rPr>
            </w:pPr>
            <w:r w:rsidRPr="00D03845">
              <w:rPr>
                <w:rFonts w:ascii="宋体" w:hAnsi="宋体" w:cs="宋体" w:hint="eastAsia"/>
                <w:kern w:val="0"/>
                <w:sz w:val="24"/>
              </w:rPr>
              <w:t xml:space="preserve">　</w:t>
            </w:r>
          </w:p>
        </w:tc>
      </w:tr>
      <w:tr w:rsidR="002F293B" w:rsidRPr="00D03845" w:rsidTr="004E2481">
        <w:trPr>
          <w:trHeight w:val="1125"/>
          <w:jc w:val="center"/>
        </w:trPr>
        <w:tc>
          <w:tcPr>
            <w:tcW w:w="584" w:type="dxa"/>
            <w:tcBorders>
              <w:top w:val="nil"/>
              <w:left w:val="single" w:sz="4" w:space="0" w:color="auto"/>
              <w:bottom w:val="single" w:sz="4" w:space="0" w:color="auto"/>
              <w:right w:val="single" w:sz="4" w:space="0" w:color="auto"/>
            </w:tcBorders>
            <w:shd w:val="clear" w:color="auto" w:fill="auto"/>
            <w:vAlign w:val="center"/>
          </w:tcPr>
          <w:p w:rsidR="002F293B" w:rsidRPr="00D03845" w:rsidRDefault="002F293B" w:rsidP="004E2481">
            <w:pPr>
              <w:widowControl/>
              <w:spacing w:line="400" w:lineRule="exact"/>
              <w:jc w:val="center"/>
              <w:rPr>
                <w:rFonts w:ascii="宋体" w:hAnsi="宋体" w:cs="宋体"/>
                <w:kern w:val="0"/>
                <w:sz w:val="24"/>
              </w:rPr>
            </w:pPr>
            <w:r w:rsidRPr="00D03845">
              <w:rPr>
                <w:rFonts w:ascii="宋体" w:hAnsi="宋体" w:cs="宋体" w:hint="eastAsia"/>
                <w:kern w:val="0"/>
                <w:sz w:val="24"/>
              </w:rPr>
              <w:t>1</w:t>
            </w:r>
          </w:p>
        </w:tc>
        <w:tc>
          <w:tcPr>
            <w:tcW w:w="7635"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80" w:lineRule="exact"/>
              <w:jc w:val="left"/>
              <w:rPr>
                <w:rFonts w:ascii="宋体" w:hAnsi="宋体" w:cs="宋体"/>
                <w:kern w:val="0"/>
                <w:sz w:val="24"/>
              </w:rPr>
            </w:pPr>
            <w:r w:rsidRPr="00D03845">
              <w:rPr>
                <w:rFonts w:ascii="宋体" w:hAnsi="宋体" w:cs="宋体" w:hint="eastAsia"/>
                <w:kern w:val="0"/>
                <w:sz w:val="24"/>
              </w:rPr>
              <w:t>落实《关于取消和暂停征收一批行政事业性收费有关问题的通知》（财税[2015]102号），取消和暂停征收37项行政事业性收费。加强监管</w:t>
            </w:r>
          </w:p>
        </w:tc>
        <w:tc>
          <w:tcPr>
            <w:tcW w:w="1232"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80" w:lineRule="exact"/>
              <w:jc w:val="center"/>
              <w:rPr>
                <w:rFonts w:ascii="宋体" w:hAnsi="宋体" w:cs="宋体"/>
                <w:kern w:val="0"/>
                <w:sz w:val="24"/>
              </w:rPr>
            </w:pPr>
            <w:r w:rsidRPr="00D03845">
              <w:rPr>
                <w:rFonts w:ascii="宋体" w:hAnsi="宋体" w:cs="宋体" w:hint="eastAsia"/>
                <w:kern w:val="0"/>
                <w:sz w:val="24"/>
              </w:rPr>
              <w:t>已执行</w:t>
            </w:r>
          </w:p>
        </w:tc>
        <w:tc>
          <w:tcPr>
            <w:tcW w:w="1498"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80" w:lineRule="exact"/>
              <w:jc w:val="center"/>
              <w:rPr>
                <w:rFonts w:ascii="宋体" w:hAnsi="宋体" w:cs="宋体"/>
                <w:kern w:val="0"/>
                <w:sz w:val="24"/>
              </w:rPr>
            </w:pPr>
            <w:r w:rsidRPr="00D03845">
              <w:rPr>
                <w:rFonts w:ascii="宋体" w:hAnsi="宋体" w:cs="宋体" w:hint="eastAsia"/>
                <w:kern w:val="0"/>
                <w:sz w:val="24"/>
              </w:rPr>
              <w:t>2015年11月</w:t>
            </w:r>
          </w:p>
        </w:tc>
        <w:tc>
          <w:tcPr>
            <w:tcW w:w="1809"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80" w:lineRule="exact"/>
              <w:jc w:val="center"/>
              <w:rPr>
                <w:rFonts w:ascii="宋体" w:hAnsi="宋体" w:cs="宋体"/>
                <w:kern w:val="0"/>
                <w:sz w:val="24"/>
              </w:rPr>
            </w:pPr>
            <w:r w:rsidRPr="00D03845">
              <w:rPr>
                <w:rFonts w:ascii="宋体" w:hAnsi="宋体" w:cs="宋体" w:hint="eastAsia"/>
                <w:kern w:val="0"/>
                <w:sz w:val="24"/>
              </w:rPr>
              <w:t>各执收单位</w:t>
            </w:r>
            <w:r w:rsidRPr="00D03845">
              <w:rPr>
                <w:rFonts w:ascii="宋体" w:hAnsi="宋体" w:cs="宋体" w:hint="eastAsia"/>
                <w:kern w:val="0"/>
                <w:sz w:val="24"/>
              </w:rPr>
              <w:br/>
              <w:t>市财政局</w:t>
            </w:r>
            <w:r w:rsidRPr="00D03845">
              <w:rPr>
                <w:rFonts w:ascii="宋体" w:hAnsi="宋体" w:cs="宋体" w:hint="eastAsia"/>
                <w:kern w:val="0"/>
                <w:sz w:val="24"/>
              </w:rPr>
              <w:br/>
            </w:r>
            <w:proofErr w:type="gramStart"/>
            <w:r w:rsidRPr="00D03845">
              <w:rPr>
                <w:rFonts w:ascii="宋体" w:hAnsi="宋体" w:cs="宋体" w:hint="eastAsia"/>
                <w:kern w:val="0"/>
                <w:sz w:val="24"/>
              </w:rPr>
              <w:t>市发改委</w:t>
            </w:r>
            <w:proofErr w:type="gramEnd"/>
          </w:p>
        </w:tc>
      </w:tr>
      <w:tr w:rsidR="002F293B" w:rsidRPr="00D03845" w:rsidTr="004E2481">
        <w:trPr>
          <w:trHeight w:val="1530"/>
          <w:jc w:val="center"/>
        </w:trPr>
        <w:tc>
          <w:tcPr>
            <w:tcW w:w="584" w:type="dxa"/>
            <w:tcBorders>
              <w:top w:val="nil"/>
              <w:left w:val="single" w:sz="4" w:space="0" w:color="auto"/>
              <w:bottom w:val="single" w:sz="4" w:space="0" w:color="auto"/>
              <w:right w:val="single" w:sz="4" w:space="0" w:color="auto"/>
            </w:tcBorders>
            <w:shd w:val="clear" w:color="auto" w:fill="auto"/>
            <w:vAlign w:val="center"/>
          </w:tcPr>
          <w:p w:rsidR="002F293B" w:rsidRPr="00D03845" w:rsidRDefault="002F293B" w:rsidP="004E2481">
            <w:pPr>
              <w:widowControl/>
              <w:spacing w:line="400" w:lineRule="exact"/>
              <w:jc w:val="center"/>
              <w:rPr>
                <w:rFonts w:ascii="宋体" w:hAnsi="宋体" w:cs="宋体"/>
                <w:kern w:val="0"/>
                <w:sz w:val="24"/>
              </w:rPr>
            </w:pPr>
            <w:r w:rsidRPr="00D03845">
              <w:rPr>
                <w:rFonts w:ascii="宋体" w:hAnsi="宋体" w:cs="宋体" w:hint="eastAsia"/>
                <w:kern w:val="0"/>
                <w:sz w:val="24"/>
              </w:rPr>
              <w:t>2</w:t>
            </w:r>
          </w:p>
        </w:tc>
        <w:tc>
          <w:tcPr>
            <w:tcW w:w="7635"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80" w:lineRule="exact"/>
              <w:jc w:val="left"/>
              <w:rPr>
                <w:rFonts w:ascii="宋体" w:hAnsi="宋体" w:cs="宋体"/>
                <w:kern w:val="0"/>
                <w:sz w:val="24"/>
              </w:rPr>
            </w:pPr>
            <w:r w:rsidRPr="00D03845">
              <w:rPr>
                <w:rFonts w:ascii="宋体" w:hAnsi="宋体" w:cs="宋体" w:hint="eastAsia"/>
                <w:kern w:val="0"/>
                <w:sz w:val="24"/>
              </w:rPr>
              <w:t>落实《关于取消有关水运涉企行政事业性收费项目的通知》（财税[2015]92号），取消船舶港务费、特种船舶和水上水下工程护航费、船舶临时登记费、船舶烟囱标志或公司旗注册费、船舶更名或船籍港变更费、船舶国籍证书费、废钢船登记费等7项中央级设立的行政事业性收费的政策。加强监管</w:t>
            </w:r>
          </w:p>
        </w:tc>
        <w:tc>
          <w:tcPr>
            <w:tcW w:w="1232"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80" w:lineRule="exact"/>
              <w:jc w:val="center"/>
              <w:rPr>
                <w:rFonts w:ascii="宋体" w:hAnsi="宋体" w:cs="宋体"/>
                <w:kern w:val="0"/>
                <w:sz w:val="24"/>
              </w:rPr>
            </w:pPr>
            <w:r w:rsidRPr="00D03845">
              <w:rPr>
                <w:rFonts w:ascii="宋体" w:hAnsi="宋体" w:cs="宋体" w:hint="eastAsia"/>
                <w:kern w:val="0"/>
                <w:sz w:val="24"/>
              </w:rPr>
              <w:t>已执行</w:t>
            </w:r>
          </w:p>
        </w:tc>
        <w:tc>
          <w:tcPr>
            <w:tcW w:w="1498"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80" w:lineRule="exact"/>
              <w:jc w:val="center"/>
              <w:rPr>
                <w:rFonts w:ascii="宋体" w:hAnsi="宋体" w:cs="宋体"/>
                <w:kern w:val="0"/>
                <w:sz w:val="24"/>
              </w:rPr>
            </w:pPr>
            <w:r w:rsidRPr="00D03845">
              <w:rPr>
                <w:rFonts w:ascii="宋体" w:hAnsi="宋体" w:cs="宋体" w:hint="eastAsia"/>
                <w:kern w:val="0"/>
                <w:sz w:val="24"/>
              </w:rPr>
              <w:t>2015年10月</w:t>
            </w:r>
          </w:p>
        </w:tc>
        <w:tc>
          <w:tcPr>
            <w:tcW w:w="1809"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80" w:lineRule="exact"/>
              <w:jc w:val="center"/>
              <w:rPr>
                <w:rFonts w:ascii="宋体" w:hAnsi="宋体" w:cs="宋体"/>
                <w:kern w:val="0"/>
                <w:sz w:val="24"/>
              </w:rPr>
            </w:pPr>
            <w:r w:rsidRPr="00D03845">
              <w:rPr>
                <w:rFonts w:ascii="宋体" w:hAnsi="宋体" w:cs="宋体" w:hint="eastAsia"/>
                <w:kern w:val="0"/>
                <w:sz w:val="24"/>
              </w:rPr>
              <w:t>各执收单位</w:t>
            </w:r>
            <w:r w:rsidRPr="00D03845">
              <w:rPr>
                <w:rFonts w:ascii="宋体" w:hAnsi="宋体" w:cs="宋体" w:hint="eastAsia"/>
                <w:kern w:val="0"/>
                <w:sz w:val="24"/>
              </w:rPr>
              <w:br/>
              <w:t>市财政局</w:t>
            </w:r>
            <w:r w:rsidRPr="00D03845">
              <w:rPr>
                <w:rFonts w:ascii="宋体" w:hAnsi="宋体" w:cs="宋体" w:hint="eastAsia"/>
                <w:kern w:val="0"/>
                <w:sz w:val="24"/>
              </w:rPr>
              <w:br/>
            </w:r>
            <w:proofErr w:type="gramStart"/>
            <w:r w:rsidRPr="00D03845">
              <w:rPr>
                <w:rFonts w:ascii="宋体" w:hAnsi="宋体" w:cs="宋体" w:hint="eastAsia"/>
                <w:kern w:val="0"/>
                <w:sz w:val="24"/>
              </w:rPr>
              <w:t>市发改委</w:t>
            </w:r>
            <w:proofErr w:type="gramEnd"/>
          </w:p>
        </w:tc>
      </w:tr>
      <w:tr w:rsidR="002F293B" w:rsidRPr="00D03845" w:rsidTr="004E2481">
        <w:trPr>
          <w:trHeight w:val="825"/>
          <w:jc w:val="center"/>
        </w:trPr>
        <w:tc>
          <w:tcPr>
            <w:tcW w:w="584" w:type="dxa"/>
            <w:tcBorders>
              <w:top w:val="nil"/>
              <w:left w:val="single" w:sz="4" w:space="0" w:color="auto"/>
              <w:bottom w:val="single" w:sz="4" w:space="0" w:color="auto"/>
              <w:right w:val="single" w:sz="4" w:space="0" w:color="auto"/>
            </w:tcBorders>
            <w:shd w:val="clear" w:color="auto" w:fill="auto"/>
            <w:vAlign w:val="center"/>
          </w:tcPr>
          <w:p w:rsidR="002F293B" w:rsidRPr="00D03845" w:rsidRDefault="002F293B" w:rsidP="004E2481">
            <w:pPr>
              <w:widowControl/>
              <w:spacing w:line="400" w:lineRule="exact"/>
              <w:jc w:val="center"/>
              <w:rPr>
                <w:rFonts w:ascii="宋体" w:hAnsi="宋体" w:cs="宋体"/>
                <w:kern w:val="0"/>
                <w:sz w:val="24"/>
              </w:rPr>
            </w:pPr>
            <w:r w:rsidRPr="00D03845">
              <w:rPr>
                <w:rFonts w:ascii="宋体" w:hAnsi="宋体" w:cs="宋体" w:hint="eastAsia"/>
                <w:kern w:val="0"/>
                <w:sz w:val="24"/>
              </w:rPr>
              <w:t>3</w:t>
            </w:r>
          </w:p>
        </w:tc>
        <w:tc>
          <w:tcPr>
            <w:tcW w:w="7635"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80" w:lineRule="exact"/>
              <w:jc w:val="left"/>
              <w:rPr>
                <w:rFonts w:ascii="宋体" w:hAnsi="宋体" w:cs="宋体"/>
                <w:kern w:val="0"/>
                <w:sz w:val="24"/>
              </w:rPr>
            </w:pPr>
            <w:r w:rsidRPr="00D03845">
              <w:rPr>
                <w:rFonts w:ascii="宋体" w:hAnsi="宋体" w:cs="宋体" w:hint="eastAsia"/>
                <w:kern w:val="0"/>
                <w:sz w:val="24"/>
              </w:rPr>
              <w:t>落实《关于取消、停征和免征一批行政事业性收费的通知》（财税[2014]101号），取消或暂停征收12项中央级设立的行政事业性收费。加强监管</w:t>
            </w:r>
          </w:p>
        </w:tc>
        <w:tc>
          <w:tcPr>
            <w:tcW w:w="1232"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80" w:lineRule="exact"/>
              <w:jc w:val="center"/>
              <w:rPr>
                <w:rFonts w:ascii="宋体" w:hAnsi="宋体" w:cs="宋体"/>
                <w:kern w:val="0"/>
                <w:sz w:val="24"/>
              </w:rPr>
            </w:pPr>
            <w:r w:rsidRPr="00D03845">
              <w:rPr>
                <w:rFonts w:ascii="宋体" w:hAnsi="宋体" w:cs="宋体" w:hint="eastAsia"/>
                <w:kern w:val="0"/>
                <w:sz w:val="24"/>
              </w:rPr>
              <w:t>已执行</w:t>
            </w:r>
          </w:p>
        </w:tc>
        <w:tc>
          <w:tcPr>
            <w:tcW w:w="1498"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80" w:lineRule="exact"/>
              <w:jc w:val="center"/>
              <w:rPr>
                <w:rFonts w:ascii="宋体" w:hAnsi="宋体" w:cs="宋体"/>
                <w:kern w:val="0"/>
                <w:sz w:val="24"/>
              </w:rPr>
            </w:pPr>
            <w:r w:rsidRPr="00D03845">
              <w:rPr>
                <w:rFonts w:ascii="宋体" w:hAnsi="宋体" w:cs="宋体" w:hint="eastAsia"/>
                <w:kern w:val="0"/>
                <w:sz w:val="24"/>
              </w:rPr>
              <w:t>2015年1月</w:t>
            </w:r>
          </w:p>
        </w:tc>
        <w:tc>
          <w:tcPr>
            <w:tcW w:w="1809"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80" w:lineRule="exact"/>
              <w:jc w:val="center"/>
              <w:rPr>
                <w:rFonts w:ascii="宋体" w:hAnsi="宋体" w:cs="宋体"/>
                <w:kern w:val="0"/>
                <w:sz w:val="24"/>
              </w:rPr>
            </w:pPr>
            <w:r w:rsidRPr="00D03845">
              <w:rPr>
                <w:rFonts w:ascii="宋体" w:hAnsi="宋体" w:cs="宋体" w:hint="eastAsia"/>
                <w:kern w:val="0"/>
                <w:sz w:val="24"/>
              </w:rPr>
              <w:t>各执收单位</w:t>
            </w:r>
            <w:r w:rsidRPr="00D03845">
              <w:rPr>
                <w:rFonts w:ascii="宋体" w:hAnsi="宋体" w:cs="宋体" w:hint="eastAsia"/>
                <w:kern w:val="0"/>
                <w:sz w:val="24"/>
              </w:rPr>
              <w:br/>
              <w:t>市财政局</w:t>
            </w:r>
            <w:r w:rsidRPr="00D03845">
              <w:rPr>
                <w:rFonts w:ascii="宋体" w:hAnsi="宋体" w:cs="宋体" w:hint="eastAsia"/>
                <w:kern w:val="0"/>
                <w:sz w:val="24"/>
              </w:rPr>
              <w:br/>
            </w:r>
            <w:proofErr w:type="gramStart"/>
            <w:r w:rsidRPr="00D03845">
              <w:rPr>
                <w:rFonts w:ascii="宋体" w:hAnsi="宋体" w:cs="宋体" w:hint="eastAsia"/>
                <w:kern w:val="0"/>
                <w:sz w:val="24"/>
              </w:rPr>
              <w:t>市发改委</w:t>
            </w:r>
            <w:proofErr w:type="gramEnd"/>
          </w:p>
        </w:tc>
      </w:tr>
      <w:tr w:rsidR="002F293B" w:rsidRPr="00D03845" w:rsidTr="004E2481">
        <w:trPr>
          <w:trHeight w:val="1050"/>
          <w:jc w:val="center"/>
        </w:trPr>
        <w:tc>
          <w:tcPr>
            <w:tcW w:w="584" w:type="dxa"/>
            <w:tcBorders>
              <w:top w:val="nil"/>
              <w:left w:val="single" w:sz="4" w:space="0" w:color="auto"/>
              <w:bottom w:val="single" w:sz="4" w:space="0" w:color="auto"/>
              <w:right w:val="single" w:sz="4" w:space="0" w:color="auto"/>
            </w:tcBorders>
            <w:shd w:val="clear" w:color="auto" w:fill="auto"/>
            <w:vAlign w:val="center"/>
          </w:tcPr>
          <w:p w:rsidR="002F293B" w:rsidRPr="00D03845" w:rsidRDefault="002F293B" w:rsidP="004E2481">
            <w:pPr>
              <w:widowControl/>
              <w:spacing w:line="400" w:lineRule="exact"/>
              <w:jc w:val="center"/>
              <w:rPr>
                <w:rFonts w:ascii="宋体" w:hAnsi="宋体" w:cs="宋体"/>
                <w:kern w:val="0"/>
                <w:sz w:val="24"/>
              </w:rPr>
            </w:pPr>
            <w:r w:rsidRPr="00D03845">
              <w:rPr>
                <w:rFonts w:ascii="宋体" w:hAnsi="宋体" w:cs="宋体" w:hint="eastAsia"/>
                <w:kern w:val="0"/>
                <w:sz w:val="24"/>
              </w:rPr>
              <w:t>4</w:t>
            </w:r>
          </w:p>
        </w:tc>
        <w:tc>
          <w:tcPr>
            <w:tcW w:w="7635"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80" w:lineRule="exact"/>
              <w:jc w:val="left"/>
              <w:rPr>
                <w:rFonts w:ascii="宋体" w:hAnsi="宋体" w:cs="宋体"/>
                <w:kern w:val="0"/>
                <w:sz w:val="24"/>
              </w:rPr>
            </w:pPr>
            <w:r w:rsidRPr="00D03845">
              <w:rPr>
                <w:rFonts w:ascii="宋体" w:hAnsi="宋体" w:cs="宋体" w:hint="eastAsia"/>
                <w:kern w:val="0"/>
                <w:sz w:val="24"/>
              </w:rPr>
              <w:t>落实《关于取消、停征和免征一批行政事业性收费的通知》（财税[2014]101号），对小微企业（含个体工商户）免征42项中央级设立的行政事业性收费。加强监管</w:t>
            </w:r>
          </w:p>
        </w:tc>
        <w:tc>
          <w:tcPr>
            <w:tcW w:w="1232"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80" w:lineRule="exact"/>
              <w:jc w:val="center"/>
              <w:rPr>
                <w:rFonts w:ascii="宋体" w:hAnsi="宋体" w:cs="宋体"/>
                <w:kern w:val="0"/>
                <w:sz w:val="24"/>
              </w:rPr>
            </w:pPr>
            <w:r w:rsidRPr="00D03845">
              <w:rPr>
                <w:rFonts w:ascii="宋体" w:hAnsi="宋体" w:cs="宋体" w:hint="eastAsia"/>
                <w:kern w:val="0"/>
                <w:sz w:val="24"/>
              </w:rPr>
              <w:t>已执行</w:t>
            </w:r>
          </w:p>
        </w:tc>
        <w:tc>
          <w:tcPr>
            <w:tcW w:w="1498"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80" w:lineRule="exact"/>
              <w:jc w:val="center"/>
              <w:rPr>
                <w:rFonts w:ascii="宋体" w:hAnsi="宋体" w:cs="宋体"/>
                <w:kern w:val="0"/>
                <w:sz w:val="24"/>
              </w:rPr>
            </w:pPr>
            <w:r w:rsidRPr="00D03845">
              <w:rPr>
                <w:rFonts w:ascii="宋体" w:hAnsi="宋体" w:cs="宋体" w:hint="eastAsia"/>
                <w:kern w:val="0"/>
                <w:sz w:val="24"/>
              </w:rPr>
              <w:t>2015年1月</w:t>
            </w:r>
          </w:p>
        </w:tc>
        <w:tc>
          <w:tcPr>
            <w:tcW w:w="1809"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80" w:lineRule="exact"/>
              <w:jc w:val="center"/>
              <w:rPr>
                <w:rFonts w:ascii="宋体" w:hAnsi="宋体" w:cs="宋体"/>
                <w:kern w:val="0"/>
                <w:sz w:val="24"/>
              </w:rPr>
            </w:pPr>
            <w:r w:rsidRPr="00D03845">
              <w:rPr>
                <w:rFonts w:ascii="宋体" w:hAnsi="宋体" w:cs="宋体" w:hint="eastAsia"/>
                <w:kern w:val="0"/>
                <w:sz w:val="24"/>
              </w:rPr>
              <w:t>各执收单位</w:t>
            </w:r>
            <w:r w:rsidRPr="00D03845">
              <w:rPr>
                <w:rFonts w:ascii="宋体" w:hAnsi="宋体" w:cs="宋体" w:hint="eastAsia"/>
                <w:kern w:val="0"/>
                <w:sz w:val="24"/>
              </w:rPr>
              <w:br/>
              <w:t>市财政局</w:t>
            </w:r>
            <w:r w:rsidRPr="00D03845">
              <w:rPr>
                <w:rFonts w:ascii="宋体" w:hAnsi="宋体" w:cs="宋体" w:hint="eastAsia"/>
                <w:kern w:val="0"/>
                <w:sz w:val="24"/>
              </w:rPr>
              <w:br/>
            </w:r>
            <w:proofErr w:type="gramStart"/>
            <w:r w:rsidRPr="00D03845">
              <w:rPr>
                <w:rFonts w:ascii="宋体" w:hAnsi="宋体" w:cs="宋体" w:hint="eastAsia"/>
                <w:kern w:val="0"/>
                <w:sz w:val="24"/>
              </w:rPr>
              <w:t>市发改委</w:t>
            </w:r>
            <w:proofErr w:type="gramEnd"/>
          </w:p>
        </w:tc>
      </w:tr>
      <w:tr w:rsidR="002F293B" w:rsidRPr="00D03845" w:rsidTr="004E2481">
        <w:trPr>
          <w:trHeight w:val="600"/>
          <w:jc w:val="center"/>
        </w:trPr>
        <w:tc>
          <w:tcPr>
            <w:tcW w:w="584" w:type="dxa"/>
            <w:tcBorders>
              <w:top w:val="nil"/>
              <w:left w:val="single" w:sz="4" w:space="0" w:color="auto"/>
              <w:bottom w:val="single" w:sz="4" w:space="0" w:color="auto"/>
              <w:right w:val="single" w:sz="4" w:space="0" w:color="auto"/>
            </w:tcBorders>
            <w:shd w:val="clear" w:color="000000" w:fill="C0C0C0"/>
            <w:vAlign w:val="center"/>
          </w:tcPr>
          <w:p w:rsidR="002F293B" w:rsidRPr="00D03845" w:rsidRDefault="002F293B" w:rsidP="004E2481">
            <w:pPr>
              <w:widowControl/>
              <w:spacing w:line="400" w:lineRule="exact"/>
              <w:jc w:val="center"/>
              <w:rPr>
                <w:rFonts w:ascii="宋体" w:hAnsi="宋体" w:cs="宋体"/>
                <w:kern w:val="0"/>
                <w:sz w:val="24"/>
              </w:rPr>
            </w:pPr>
            <w:r w:rsidRPr="00D03845">
              <w:rPr>
                <w:rFonts w:ascii="宋体" w:hAnsi="宋体" w:cs="宋体" w:hint="eastAsia"/>
                <w:kern w:val="0"/>
                <w:sz w:val="24"/>
              </w:rPr>
              <w:lastRenderedPageBreak/>
              <w:t>二</w:t>
            </w:r>
          </w:p>
        </w:tc>
        <w:tc>
          <w:tcPr>
            <w:tcW w:w="7635" w:type="dxa"/>
            <w:tcBorders>
              <w:top w:val="nil"/>
              <w:left w:val="nil"/>
              <w:bottom w:val="single" w:sz="4" w:space="0" w:color="auto"/>
              <w:right w:val="single" w:sz="4" w:space="0" w:color="auto"/>
            </w:tcBorders>
            <w:shd w:val="clear" w:color="000000" w:fill="C0C0C0"/>
            <w:vAlign w:val="center"/>
          </w:tcPr>
          <w:p w:rsidR="002F293B" w:rsidRPr="00D03845" w:rsidRDefault="002F293B" w:rsidP="004E2481">
            <w:pPr>
              <w:widowControl/>
              <w:spacing w:line="360" w:lineRule="exact"/>
              <w:jc w:val="left"/>
              <w:rPr>
                <w:rFonts w:ascii="宋体" w:hAnsi="宋体" w:cs="宋体"/>
                <w:b/>
                <w:bCs/>
                <w:kern w:val="0"/>
                <w:sz w:val="24"/>
              </w:rPr>
            </w:pPr>
            <w:r w:rsidRPr="00D03845">
              <w:rPr>
                <w:rFonts w:ascii="宋体" w:hAnsi="宋体" w:cs="宋体" w:hint="eastAsia"/>
                <w:b/>
                <w:bCs/>
                <w:kern w:val="0"/>
                <w:sz w:val="24"/>
              </w:rPr>
              <w:t>降税</w:t>
            </w:r>
          </w:p>
        </w:tc>
        <w:tc>
          <w:tcPr>
            <w:tcW w:w="1232" w:type="dxa"/>
            <w:tcBorders>
              <w:top w:val="nil"/>
              <w:left w:val="nil"/>
              <w:bottom w:val="single" w:sz="4" w:space="0" w:color="auto"/>
              <w:right w:val="single" w:sz="4" w:space="0" w:color="auto"/>
            </w:tcBorders>
            <w:shd w:val="clear" w:color="000000" w:fill="C0C0C0"/>
            <w:vAlign w:val="center"/>
          </w:tcPr>
          <w:p w:rsidR="002F293B" w:rsidRPr="00D03845" w:rsidRDefault="002F293B" w:rsidP="004E2481">
            <w:pPr>
              <w:widowControl/>
              <w:spacing w:line="360" w:lineRule="exact"/>
              <w:jc w:val="center"/>
              <w:rPr>
                <w:rFonts w:ascii="宋体" w:hAnsi="宋体" w:cs="宋体"/>
                <w:b/>
                <w:bCs/>
                <w:kern w:val="0"/>
                <w:sz w:val="24"/>
              </w:rPr>
            </w:pPr>
            <w:r w:rsidRPr="00D03845">
              <w:rPr>
                <w:rFonts w:ascii="宋体" w:hAnsi="宋体" w:cs="宋体" w:hint="eastAsia"/>
                <w:b/>
                <w:bCs/>
                <w:kern w:val="0"/>
                <w:sz w:val="24"/>
              </w:rPr>
              <w:t xml:space="preserve">　</w:t>
            </w:r>
          </w:p>
        </w:tc>
        <w:tc>
          <w:tcPr>
            <w:tcW w:w="1498" w:type="dxa"/>
            <w:tcBorders>
              <w:top w:val="nil"/>
              <w:left w:val="nil"/>
              <w:bottom w:val="single" w:sz="4" w:space="0" w:color="auto"/>
              <w:right w:val="single" w:sz="4" w:space="0" w:color="auto"/>
            </w:tcBorders>
            <w:shd w:val="clear" w:color="000000" w:fill="C0C0C0"/>
            <w:vAlign w:val="center"/>
          </w:tcPr>
          <w:p w:rsidR="002F293B" w:rsidRPr="00D03845" w:rsidRDefault="002F293B" w:rsidP="004E2481">
            <w:pPr>
              <w:widowControl/>
              <w:spacing w:line="360" w:lineRule="exact"/>
              <w:jc w:val="center"/>
              <w:rPr>
                <w:rFonts w:ascii="宋体" w:hAnsi="宋体" w:cs="宋体"/>
                <w:kern w:val="0"/>
                <w:sz w:val="24"/>
              </w:rPr>
            </w:pPr>
            <w:r w:rsidRPr="00D03845">
              <w:rPr>
                <w:rFonts w:ascii="宋体" w:hAnsi="宋体" w:cs="宋体" w:hint="eastAsia"/>
                <w:kern w:val="0"/>
                <w:sz w:val="24"/>
              </w:rPr>
              <w:t xml:space="preserve">　</w:t>
            </w:r>
          </w:p>
        </w:tc>
        <w:tc>
          <w:tcPr>
            <w:tcW w:w="1809" w:type="dxa"/>
            <w:tcBorders>
              <w:top w:val="nil"/>
              <w:left w:val="nil"/>
              <w:bottom w:val="single" w:sz="4" w:space="0" w:color="auto"/>
              <w:right w:val="single" w:sz="4" w:space="0" w:color="auto"/>
            </w:tcBorders>
            <w:shd w:val="clear" w:color="000000" w:fill="C0C0C0"/>
            <w:vAlign w:val="center"/>
          </w:tcPr>
          <w:p w:rsidR="002F293B" w:rsidRPr="00D03845" w:rsidRDefault="002F293B" w:rsidP="004E2481">
            <w:pPr>
              <w:widowControl/>
              <w:spacing w:line="360" w:lineRule="exact"/>
              <w:jc w:val="center"/>
              <w:rPr>
                <w:rFonts w:ascii="宋体" w:hAnsi="宋体" w:cs="宋体"/>
                <w:kern w:val="0"/>
                <w:sz w:val="24"/>
              </w:rPr>
            </w:pPr>
            <w:r w:rsidRPr="00D03845">
              <w:rPr>
                <w:rFonts w:ascii="宋体" w:hAnsi="宋体" w:cs="宋体" w:hint="eastAsia"/>
                <w:kern w:val="0"/>
                <w:sz w:val="24"/>
              </w:rPr>
              <w:t xml:space="preserve">　</w:t>
            </w:r>
          </w:p>
        </w:tc>
      </w:tr>
      <w:tr w:rsidR="002F293B" w:rsidRPr="00D03845" w:rsidTr="004E2481">
        <w:trPr>
          <w:trHeight w:val="1125"/>
          <w:jc w:val="center"/>
        </w:trPr>
        <w:tc>
          <w:tcPr>
            <w:tcW w:w="584" w:type="dxa"/>
            <w:tcBorders>
              <w:top w:val="nil"/>
              <w:left w:val="single" w:sz="4" w:space="0" w:color="auto"/>
              <w:bottom w:val="single" w:sz="4" w:space="0" w:color="auto"/>
              <w:right w:val="single" w:sz="4" w:space="0" w:color="auto"/>
            </w:tcBorders>
            <w:shd w:val="clear" w:color="auto" w:fill="auto"/>
            <w:vAlign w:val="center"/>
          </w:tcPr>
          <w:p w:rsidR="002F293B" w:rsidRPr="00D03845" w:rsidRDefault="002F293B" w:rsidP="004E2481">
            <w:pPr>
              <w:widowControl/>
              <w:spacing w:line="400" w:lineRule="exact"/>
              <w:jc w:val="center"/>
              <w:rPr>
                <w:rFonts w:ascii="宋体" w:hAnsi="宋体" w:cs="宋体"/>
                <w:kern w:val="0"/>
                <w:sz w:val="24"/>
              </w:rPr>
            </w:pPr>
            <w:r w:rsidRPr="00D03845">
              <w:rPr>
                <w:rFonts w:ascii="宋体" w:hAnsi="宋体" w:cs="宋体" w:hint="eastAsia"/>
                <w:kern w:val="0"/>
                <w:sz w:val="24"/>
              </w:rPr>
              <w:t>5</w:t>
            </w:r>
          </w:p>
        </w:tc>
        <w:tc>
          <w:tcPr>
            <w:tcW w:w="7635"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60" w:lineRule="exact"/>
              <w:jc w:val="left"/>
              <w:rPr>
                <w:rFonts w:ascii="宋体" w:hAnsi="宋体" w:cs="宋体"/>
                <w:kern w:val="0"/>
                <w:sz w:val="24"/>
              </w:rPr>
            </w:pPr>
            <w:r w:rsidRPr="00D03845">
              <w:rPr>
                <w:rFonts w:ascii="宋体" w:hAnsi="宋体" w:cs="宋体" w:hint="eastAsia"/>
                <w:kern w:val="0"/>
                <w:sz w:val="24"/>
              </w:rPr>
              <w:t>落实《关于小型微利企业所得税优惠政策的通知》（财税[2015]34号），对年应纳税所得额低于20万元(含20万元)的小型微利企业,其所得减按50%计入应纳税所得额,按20%的税率缴纳企业所得税</w:t>
            </w:r>
          </w:p>
        </w:tc>
        <w:tc>
          <w:tcPr>
            <w:tcW w:w="1232"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60" w:lineRule="exact"/>
              <w:jc w:val="center"/>
              <w:rPr>
                <w:rFonts w:ascii="宋体" w:hAnsi="宋体" w:cs="宋体"/>
                <w:kern w:val="0"/>
                <w:sz w:val="24"/>
              </w:rPr>
            </w:pPr>
            <w:r w:rsidRPr="00D03845">
              <w:rPr>
                <w:rFonts w:ascii="宋体" w:hAnsi="宋体" w:cs="宋体" w:hint="eastAsia"/>
                <w:kern w:val="0"/>
                <w:sz w:val="24"/>
              </w:rPr>
              <w:t>已执行</w:t>
            </w:r>
          </w:p>
        </w:tc>
        <w:tc>
          <w:tcPr>
            <w:tcW w:w="1498"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60" w:lineRule="exact"/>
              <w:jc w:val="center"/>
              <w:rPr>
                <w:rFonts w:ascii="宋体" w:hAnsi="宋体" w:cs="宋体"/>
                <w:kern w:val="0"/>
                <w:sz w:val="24"/>
              </w:rPr>
            </w:pPr>
            <w:r w:rsidRPr="00D03845">
              <w:rPr>
                <w:rFonts w:ascii="宋体" w:hAnsi="宋体" w:cs="宋体" w:hint="eastAsia"/>
                <w:kern w:val="0"/>
                <w:sz w:val="24"/>
              </w:rPr>
              <w:t>2015年1月</w:t>
            </w:r>
          </w:p>
        </w:tc>
        <w:tc>
          <w:tcPr>
            <w:tcW w:w="1809"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60" w:lineRule="exact"/>
              <w:jc w:val="center"/>
              <w:rPr>
                <w:rFonts w:ascii="宋体" w:hAnsi="宋体" w:cs="宋体"/>
                <w:kern w:val="0"/>
                <w:sz w:val="24"/>
              </w:rPr>
            </w:pPr>
            <w:r w:rsidRPr="00D03845">
              <w:rPr>
                <w:rFonts w:ascii="宋体" w:hAnsi="宋体" w:cs="宋体" w:hint="eastAsia"/>
                <w:kern w:val="0"/>
                <w:sz w:val="24"/>
              </w:rPr>
              <w:t>市国税局</w:t>
            </w:r>
            <w:r w:rsidRPr="00D03845">
              <w:rPr>
                <w:rFonts w:ascii="宋体" w:hAnsi="宋体" w:cs="宋体" w:hint="eastAsia"/>
                <w:kern w:val="0"/>
                <w:sz w:val="24"/>
              </w:rPr>
              <w:br/>
              <w:t>市地税局</w:t>
            </w:r>
            <w:r w:rsidRPr="00D03845">
              <w:rPr>
                <w:rFonts w:ascii="宋体" w:hAnsi="宋体" w:cs="宋体" w:hint="eastAsia"/>
                <w:kern w:val="0"/>
                <w:sz w:val="24"/>
              </w:rPr>
              <w:br/>
              <w:t>市财政局</w:t>
            </w:r>
          </w:p>
        </w:tc>
      </w:tr>
      <w:tr w:rsidR="002F293B" w:rsidRPr="00D03845" w:rsidTr="004E2481">
        <w:trPr>
          <w:trHeight w:val="1155"/>
          <w:jc w:val="center"/>
        </w:trPr>
        <w:tc>
          <w:tcPr>
            <w:tcW w:w="584" w:type="dxa"/>
            <w:tcBorders>
              <w:top w:val="nil"/>
              <w:left w:val="single" w:sz="4" w:space="0" w:color="auto"/>
              <w:bottom w:val="single" w:sz="4" w:space="0" w:color="auto"/>
              <w:right w:val="single" w:sz="4" w:space="0" w:color="auto"/>
            </w:tcBorders>
            <w:shd w:val="clear" w:color="auto" w:fill="auto"/>
            <w:vAlign w:val="center"/>
          </w:tcPr>
          <w:p w:rsidR="002F293B" w:rsidRPr="00D03845" w:rsidRDefault="002F293B" w:rsidP="004E2481">
            <w:pPr>
              <w:widowControl/>
              <w:spacing w:line="400" w:lineRule="exact"/>
              <w:jc w:val="center"/>
              <w:rPr>
                <w:rFonts w:ascii="宋体" w:hAnsi="宋体" w:cs="宋体"/>
                <w:kern w:val="0"/>
                <w:sz w:val="24"/>
              </w:rPr>
            </w:pPr>
            <w:r w:rsidRPr="00D03845">
              <w:rPr>
                <w:rFonts w:ascii="宋体" w:hAnsi="宋体" w:cs="宋体" w:hint="eastAsia"/>
                <w:kern w:val="0"/>
                <w:sz w:val="24"/>
              </w:rPr>
              <w:t>6</w:t>
            </w:r>
          </w:p>
        </w:tc>
        <w:tc>
          <w:tcPr>
            <w:tcW w:w="7635"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60" w:lineRule="exact"/>
              <w:jc w:val="left"/>
              <w:rPr>
                <w:rFonts w:ascii="宋体" w:hAnsi="宋体" w:cs="宋体"/>
                <w:kern w:val="0"/>
                <w:sz w:val="24"/>
              </w:rPr>
            </w:pPr>
            <w:r w:rsidRPr="00D03845">
              <w:rPr>
                <w:rFonts w:ascii="宋体" w:hAnsi="宋体" w:cs="宋体" w:hint="eastAsia"/>
                <w:kern w:val="0"/>
                <w:sz w:val="24"/>
              </w:rPr>
              <w:t>落实《关于进一步扩大小型微利企业所得税优惠政策范围的通知》（财税[2015]99号），对年应纳税所得额在20万元到30万元（含30万元）之间的小型微利企业，其所得减按50%计入应纳税所得额，按20%的税率缴纳企业所得税</w:t>
            </w:r>
          </w:p>
        </w:tc>
        <w:tc>
          <w:tcPr>
            <w:tcW w:w="1232"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60" w:lineRule="exact"/>
              <w:jc w:val="center"/>
              <w:rPr>
                <w:rFonts w:ascii="宋体" w:hAnsi="宋体" w:cs="宋体"/>
                <w:kern w:val="0"/>
                <w:sz w:val="24"/>
              </w:rPr>
            </w:pPr>
            <w:r w:rsidRPr="00D03845">
              <w:rPr>
                <w:rFonts w:ascii="宋体" w:hAnsi="宋体" w:cs="宋体" w:hint="eastAsia"/>
                <w:kern w:val="0"/>
                <w:sz w:val="24"/>
              </w:rPr>
              <w:t>已执行</w:t>
            </w:r>
          </w:p>
        </w:tc>
        <w:tc>
          <w:tcPr>
            <w:tcW w:w="1498"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60" w:lineRule="exact"/>
              <w:jc w:val="center"/>
              <w:rPr>
                <w:rFonts w:ascii="宋体" w:hAnsi="宋体" w:cs="宋体"/>
                <w:kern w:val="0"/>
                <w:sz w:val="24"/>
              </w:rPr>
            </w:pPr>
            <w:r w:rsidRPr="00D03845">
              <w:rPr>
                <w:rFonts w:ascii="宋体" w:hAnsi="宋体" w:cs="宋体" w:hint="eastAsia"/>
                <w:kern w:val="0"/>
                <w:sz w:val="24"/>
              </w:rPr>
              <w:t>2015年10月</w:t>
            </w:r>
          </w:p>
        </w:tc>
        <w:tc>
          <w:tcPr>
            <w:tcW w:w="1809"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60" w:lineRule="exact"/>
              <w:jc w:val="center"/>
              <w:rPr>
                <w:rFonts w:ascii="宋体" w:hAnsi="宋体" w:cs="宋体"/>
                <w:kern w:val="0"/>
                <w:sz w:val="24"/>
              </w:rPr>
            </w:pPr>
            <w:r w:rsidRPr="00D03845">
              <w:rPr>
                <w:rFonts w:ascii="宋体" w:hAnsi="宋体" w:cs="宋体" w:hint="eastAsia"/>
                <w:kern w:val="0"/>
                <w:sz w:val="24"/>
              </w:rPr>
              <w:t>市国税局</w:t>
            </w:r>
            <w:r w:rsidRPr="00D03845">
              <w:rPr>
                <w:rFonts w:ascii="宋体" w:hAnsi="宋体" w:cs="宋体" w:hint="eastAsia"/>
                <w:kern w:val="0"/>
                <w:sz w:val="24"/>
              </w:rPr>
              <w:br/>
              <w:t>市地税局</w:t>
            </w:r>
            <w:r w:rsidRPr="00D03845">
              <w:rPr>
                <w:rFonts w:ascii="宋体" w:hAnsi="宋体" w:cs="宋体" w:hint="eastAsia"/>
                <w:kern w:val="0"/>
                <w:sz w:val="24"/>
              </w:rPr>
              <w:br/>
              <w:t>市财政局</w:t>
            </w:r>
          </w:p>
        </w:tc>
      </w:tr>
      <w:tr w:rsidR="002F293B" w:rsidRPr="00D03845" w:rsidTr="004E2481">
        <w:trPr>
          <w:trHeight w:val="2400"/>
          <w:jc w:val="center"/>
        </w:trPr>
        <w:tc>
          <w:tcPr>
            <w:tcW w:w="584" w:type="dxa"/>
            <w:tcBorders>
              <w:top w:val="nil"/>
              <w:left w:val="single" w:sz="4" w:space="0" w:color="auto"/>
              <w:bottom w:val="single" w:sz="4" w:space="0" w:color="auto"/>
              <w:right w:val="single" w:sz="4" w:space="0" w:color="auto"/>
            </w:tcBorders>
            <w:shd w:val="clear" w:color="auto" w:fill="auto"/>
            <w:vAlign w:val="center"/>
          </w:tcPr>
          <w:p w:rsidR="002F293B" w:rsidRPr="00D03845" w:rsidRDefault="002F293B" w:rsidP="004E2481">
            <w:pPr>
              <w:widowControl/>
              <w:spacing w:line="400" w:lineRule="exact"/>
              <w:jc w:val="center"/>
              <w:rPr>
                <w:rFonts w:ascii="宋体" w:hAnsi="宋体" w:cs="宋体"/>
                <w:kern w:val="0"/>
                <w:sz w:val="24"/>
              </w:rPr>
            </w:pPr>
            <w:r w:rsidRPr="00D03845">
              <w:rPr>
                <w:rFonts w:ascii="宋体" w:hAnsi="宋体" w:cs="宋体" w:hint="eastAsia"/>
                <w:kern w:val="0"/>
                <w:sz w:val="24"/>
              </w:rPr>
              <w:t>7</w:t>
            </w:r>
          </w:p>
        </w:tc>
        <w:tc>
          <w:tcPr>
            <w:tcW w:w="7635"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60" w:lineRule="exact"/>
              <w:jc w:val="left"/>
              <w:rPr>
                <w:rFonts w:ascii="宋体" w:hAnsi="宋体" w:cs="宋体"/>
                <w:kern w:val="0"/>
                <w:sz w:val="24"/>
              </w:rPr>
            </w:pPr>
            <w:r w:rsidRPr="00D03845">
              <w:rPr>
                <w:rFonts w:ascii="宋体" w:hAnsi="宋体" w:cs="宋体" w:hint="eastAsia"/>
                <w:kern w:val="0"/>
                <w:sz w:val="24"/>
              </w:rPr>
              <w:t>落实《关于进一步完善固定资产加速折旧企业所得税政策的通知》（财税[2015]106号），对轻工、纺织、机械、汽车等四个领域重点行业的企业2015年1月1日后新购进的固定资产，可由企业选择缩短折旧年限或采取加速折旧的方法；对上述行业的小型微利企业2015年1月1日后新购进的研发和生产经营共用的仪器、设备，单位价值不超过100万元的，允许一次性计入当期成本费用在计算应纳税所得额时扣除，不再分年度计算折旧；单位价值超过100万元的，可由企业选择缩短折旧年限或采取加速折旧的方法</w:t>
            </w:r>
          </w:p>
        </w:tc>
        <w:tc>
          <w:tcPr>
            <w:tcW w:w="1232"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60" w:lineRule="exact"/>
              <w:jc w:val="center"/>
              <w:rPr>
                <w:rFonts w:ascii="宋体" w:hAnsi="宋体" w:cs="宋体"/>
                <w:kern w:val="0"/>
                <w:sz w:val="24"/>
              </w:rPr>
            </w:pPr>
            <w:r w:rsidRPr="00D03845">
              <w:rPr>
                <w:rFonts w:ascii="宋体" w:hAnsi="宋体" w:cs="宋体" w:hint="eastAsia"/>
                <w:kern w:val="0"/>
                <w:sz w:val="24"/>
              </w:rPr>
              <w:t>已执行</w:t>
            </w:r>
          </w:p>
        </w:tc>
        <w:tc>
          <w:tcPr>
            <w:tcW w:w="1498"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60" w:lineRule="exact"/>
              <w:jc w:val="center"/>
              <w:rPr>
                <w:rFonts w:ascii="宋体" w:hAnsi="宋体" w:cs="宋体"/>
                <w:kern w:val="0"/>
                <w:sz w:val="24"/>
              </w:rPr>
            </w:pPr>
            <w:r w:rsidRPr="00D03845">
              <w:rPr>
                <w:rFonts w:ascii="宋体" w:hAnsi="宋体" w:cs="宋体" w:hint="eastAsia"/>
                <w:kern w:val="0"/>
                <w:sz w:val="24"/>
              </w:rPr>
              <w:t>2015年1月</w:t>
            </w:r>
          </w:p>
        </w:tc>
        <w:tc>
          <w:tcPr>
            <w:tcW w:w="1809"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60" w:lineRule="exact"/>
              <w:jc w:val="center"/>
              <w:rPr>
                <w:rFonts w:ascii="宋体" w:hAnsi="宋体" w:cs="宋体"/>
                <w:kern w:val="0"/>
                <w:sz w:val="24"/>
              </w:rPr>
            </w:pPr>
            <w:r w:rsidRPr="00D03845">
              <w:rPr>
                <w:rFonts w:ascii="宋体" w:hAnsi="宋体" w:cs="宋体" w:hint="eastAsia"/>
                <w:kern w:val="0"/>
                <w:sz w:val="24"/>
              </w:rPr>
              <w:t>市国税局</w:t>
            </w:r>
            <w:r w:rsidRPr="00D03845">
              <w:rPr>
                <w:rFonts w:ascii="宋体" w:hAnsi="宋体" w:cs="宋体" w:hint="eastAsia"/>
                <w:kern w:val="0"/>
                <w:sz w:val="24"/>
              </w:rPr>
              <w:br/>
              <w:t>市地税局</w:t>
            </w:r>
            <w:r w:rsidRPr="00D03845">
              <w:rPr>
                <w:rFonts w:ascii="宋体" w:hAnsi="宋体" w:cs="宋体" w:hint="eastAsia"/>
                <w:kern w:val="0"/>
                <w:sz w:val="24"/>
              </w:rPr>
              <w:br/>
              <w:t>市财政局</w:t>
            </w:r>
          </w:p>
        </w:tc>
      </w:tr>
      <w:tr w:rsidR="002F293B" w:rsidRPr="00D03845" w:rsidTr="004E2481">
        <w:trPr>
          <w:trHeight w:val="1140"/>
          <w:jc w:val="center"/>
        </w:trPr>
        <w:tc>
          <w:tcPr>
            <w:tcW w:w="584" w:type="dxa"/>
            <w:tcBorders>
              <w:top w:val="nil"/>
              <w:left w:val="single" w:sz="4" w:space="0" w:color="auto"/>
              <w:bottom w:val="single" w:sz="4" w:space="0" w:color="auto"/>
              <w:right w:val="single" w:sz="4" w:space="0" w:color="auto"/>
            </w:tcBorders>
            <w:shd w:val="clear" w:color="auto" w:fill="auto"/>
            <w:vAlign w:val="center"/>
          </w:tcPr>
          <w:p w:rsidR="002F293B" w:rsidRPr="00D03845" w:rsidRDefault="002F293B" w:rsidP="004E2481">
            <w:pPr>
              <w:widowControl/>
              <w:spacing w:line="400" w:lineRule="exact"/>
              <w:jc w:val="center"/>
              <w:rPr>
                <w:rFonts w:ascii="宋体" w:hAnsi="宋体" w:cs="宋体"/>
                <w:kern w:val="0"/>
                <w:sz w:val="24"/>
              </w:rPr>
            </w:pPr>
            <w:r w:rsidRPr="00D03845">
              <w:rPr>
                <w:rFonts w:ascii="宋体" w:hAnsi="宋体" w:cs="宋体" w:hint="eastAsia"/>
                <w:kern w:val="0"/>
                <w:sz w:val="24"/>
              </w:rPr>
              <w:t>8</w:t>
            </w:r>
          </w:p>
        </w:tc>
        <w:tc>
          <w:tcPr>
            <w:tcW w:w="7635"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60" w:lineRule="exact"/>
              <w:jc w:val="left"/>
              <w:rPr>
                <w:rFonts w:ascii="宋体" w:hAnsi="宋体" w:cs="宋体"/>
                <w:kern w:val="0"/>
                <w:sz w:val="24"/>
              </w:rPr>
            </w:pPr>
            <w:r w:rsidRPr="00D03845">
              <w:rPr>
                <w:rFonts w:ascii="宋体" w:hAnsi="宋体" w:cs="宋体" w:hint="eastAsia"/>
                <w:kern w:val="0"/>
                <w:sz w:val="24"/>
              </w:rPr>
              <w:t>落实《关于高新技术企业职工教育经费税前扣除政策的通知》（财税[2015]63号），对高新技术企业发生的职工教育经费支出，不超过工资薪金总额8%的部分，准予在计算企业所得税应纳税所得额时扣除；超过部分，准予在以后纳税年度结转扣除</w:t>
            </w:r>
          </w:p>
        </w:tc>
        <w:tc>
          <w:tcPr>
            <w:tcW w:w="1232"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60" w:lineRule="exact"/>
              <w:jc w:val="center"/>
              <w:rPr>
                <w:rFonts w:ascii="宋体" w:hAnsi="宋体" w:cs="宋体"/>
                <w:kern w:val="0"/>
                <w:sz w:val="24"/>
              </w:rPr>
            </w:pPr>
            <w:r w:rsidRPr="00D03845">
              <w:rPr>
                <w:rFonts w:ascii="宋体" w:hAnsi="宋体" w:cs="宋体" w:hint="eastAsia"/>
                <w:kern w:val="0"/>
                <w:sz w:val="24"/>
              </w:rPr>
              <w:t>已执行</w:t>
            </w:r>
          </w:p>
        </w:tc>
        <w:tc>
          <w:tcPr>
            <w:tcW w:w="1498"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60" w:lineRule="exact"/>
              <w:jc w:val="center"/>
              <w:rPr>
                <w:rFonts w:ascii="宋体" w:hAnsi="宋体" w:cs="宋体"/>
                <w:kern w:val="0"/>
                <w:sz w:val="24"/>
              </w:rPr>
            </w:pPr>
            <w:r w:rsidRPr="00D03845">
              <w:rPr>
                <w:rFonts w:ascii="宋体" w:hAnsi="宋体" w:cs="宋体" w:hint="eastAsia"/>
                <w:kern w:val="0"/>
                <w:sz w:val="24"/>
              </w:rPr>
              <w:t>2015年1月</w:t>
            </w:r>
          </w:p>
        </w:tc>
        <w:tc>
          <w:tcPr>
            <w:tcW w:w="1809"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60" w:lineRule="exact"/>
              <w:jc w:val="center"/>
              <w:rPr>
                <w:rFonts w:ascii="宋体" w:hAnsi="宋体" w:cs="宋体"/>
                <w:kern w:val="0"/>
                <w:sz w:val="24"/>
              </w:rPr>
            </w:pPr>
            <w:r w:rsidRPr="00D03845">
              <w:rPr>
                <w:rFonts w:ascii="宋体" w:hAnsi="宋体" w:cs="宋体" w:hint="eastAsia"/>
                <w:kern w:val="0"/>
                <w:sz w:val="24"/>
              </w:rPr>
              <w:t>市国税局</w:t>
            </w:r>
            <w:r w:rsidRPr="00D03845">
              <w:rPr>
                <w:rFonts w:ascii="宋体" w:hAnsi="宋体" w:cs="宋体" w:hint="eastAsia"/>
                <w:kern w:val="0"/>
                <w:sz w:val="24"/>
              </w:rPr>
              <w:br/>
              <w:t>市地税局</w:t>
            </w:r>
            <w:r w:rsidRPr="00D03845">
              <w:rPr>
                <w:rFonts w:ascii="宋体" w:hAnsi="宋体" w:cs="宋体" w:hint="eastAsia"/>
                <w:kern w:val="0"/>
                <w:sz w:val="24"/>
              </w:rPr>
              <w:br/>
              <w:t>市财政局</w:t>
            </w:r>
          </w:p>
        </w:tc>
      </w:tr>
      <w:tr w:rsidR="002F293B" w:rsidRPr="00D03845" w:rsidTr="004E2481">
        <w:trPr>
          <w:trHeight w:val="1245"/>
          <w:jc w:val="center"/>
        </w:trPr>
        <w:tc>
          <w:tcPr>
            <w:tcW w:w="584" w:type="dxa"/>
            <w:tcBorders>
              <w:top w:val="nil"/>
              <w:left w:val="single" w:sz="4" w:space="0" w:color="auto"/>
              <w:bottom w:val="single" w:sz="4" w:space="0" w:color="auto"/>
              <w:right w:val="single" w:sz="4" w:space="0" w:color="auto"/>
            </w:tcBorders>
            <w:shd w:val="clear" w:color="auto" w:fill="auto"/>
            <w:vAlign w:val="center"/>
          </w:tcPr>
          <w:p w:rsidR="002F293B" w:rsidRPr="00D03845" w:rsidRDefault="002F293B" w:rsidP="004E2481">
            <w:pPr>
              <w:widowControl/>
              <w:spacing w:line="400" w:lineRule="exact"/>
              <w:jc w:val="center"/>
              <w:rPr>
                <w:rFonts w:ascii="宋体" w:hAnsi="宋体" w:cs="宋体"/>
                <w:kern w:val="0"/>
                <w:sz w:val="24"/>
              </w:rPr>
            </w:pPr>
            <w:r w:rsidRPr="00D03845">
              <w:rPr>
                <w:rFonts w:ascii="宋体" w:hAnsi="宋体" w:cs="宋体" w:hint="eastAsia"/>
                <w:kern w:val="0"/>
                <w:sz w:val="24"/>
              </w:rPr>
              <w:lastRenderedPageBreak/>
              <w:t>9</w:t>
            </w:r>
          </w:p>
        </w:tc>
        <w:tc>
          <w:tcPr>
            <w:tcW w:w="7635"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20" w:lineRule="exact"/>
              <w:jc w:val="left"/>
              <w:rPr>
                <w:rFonts w:ascii="宋体" w:hAnsi="宋体" w:cs="宋体"/>
                <w:kern w:val="0"/>
                <w:sz w:val="24"/>
              </w:rPr>
            </w:pPr>
            <w:r w:rsidRPr="00D03845">
              <w:rPr>
                <w:rFonts w:ascii="宋体" w:hAnsi="宋体" w:cs="宋体" w:hint="eastAsia"/>
                <w:kern w:val="0"/>
                <w:sz w:val="24"/>
              </w:rPr>
              <w:t>落实《关于继续执行小微企业增值税和营业税政策的通知》（财税[2015]96号），对月销售额2万元（含本数，下同）至3万元的增值税小规模纳税人，免征增值税；对月营业额2万元至3万元的营业税纳税人，免征营业税</w:t>
            </w:r>
          </w:p>
        </w:tc>
        <w:tc>
          <w:tcPr>
            <w:tcW w:w="1232"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20" w:lineRule="exact"/>
              <w:jc w:val="center"/>
              <w:rPr>
                <w:rFonts w:ascii="宋体" w:hAnsi="宋体" w:cs="宋体"/>
                <w:kern w:val="0"/>
                <w:sz w:val="24"/>
              </w:rPr>
            </w:pPr>
            <w:r w:rsidRPr="00D03845">
              <w:rPr>
                <w:rFonts w:ascii="宋体" w:hAnsi="宋体" w:cs="宋体" w:hint="eastAsia"/>
                <w:kern w:val="0"/>
                <w:sz w:val="24"/>
              </w:rPr>
              <w:t>已执行</w:t>
            </w:r>
          </w:p>
        </w:tc>
        <w:tc>
          <w:tcPr>
            <w:tcW w:w="1498"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20" w:lineRule="exact"/>
              <w:jc w:val="center"/>
              <w:rPr>
                <w:rFonts w:ascii="宋体" w:hAnsi="宋体" w:cs="宋体"/>
                <w:kern w:val="0"/>
                <w:sz w:val="24"/>
              </w:rPr>
            </w:pPr>
            <w:r w:rsidRPr="00D03845">
              <w:rPr>
                <w:rFonts w:ascii="宋体" w:hAnsi="宋体" w:cs="宋体" w:hint="eastAsia"/>
                <w:kern w:val="0"/>
                <w:sz w:val="24"/>
              </w:rPr>
              <w:t>2014年10月</w:t>
            </w:r>
          </w:p>
        </w:tc>
        <w:tc>
          <w:tcPr>
            <w:tcW w:w="1809"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20" w:lineRule="exact"/>
              <w:jc w:val="center"/>
              <w:rPr>
                <w:rFonts w:ascii="宋体" w:hAnsi="宋体" w:cs="宋体"/>
                <w:kern w:val="0"/>
                <w:sz w:val="24"/>
              </w:rPr>
            </w:pPr>
            <w:r w:rsidRPr="00D03845">
              <w:rPr>
                <w:rFonts w:ascii="宋体" w:hAnsi="宋体" w:cs="宋体" w:hint="eastAsia"/>
                <w:kern w:val="0"/>
                <w:sz w:val="24"/>
              </w:rPr>
              <w:t>市国税局</w:t>
            </w:r>
            <w:r w:rsidRPr="00D03845">
              <w:rPr>
                <w:rFonts w:ascii="宋体" w:hAnsi="宋体" w:cs="宋体" w:hint="eastAsia"/>
                <w:kern w:val="0"/>
                <w:sz w:val="24"/>
              </w:rPr>
              <w:br/>
              <w:t>市地税局</w:t>
            </w:r>
            <w:r w:rsidRPr="00D03845">
              <w:rPr>
                <w:rFonts w:ascii="宋体" w:hAnsi="宋体" w:cs="宋体" w:hint="eastAsia"/>
                <w:kern w:val="0"/>
                <w:sz w:val="24"/>
              </w:rPr>
              <w:br/>
              <w:t>市财政局</w:t>
            </w:r>
          </w:p>
        </w:tc>
      </w:tr>
      <w:tr w:rsidR="002F293B" w:rsidRPr="00D03845" w:rsidTr="004E2481">
        <w:trPr>
          <w:trHeight w:val="2760"/>
          <w:jc w:val="center"/>
        </w:trPr>
        <w:tc>
          <w:tcPr>
            <w:tcW w:w="584" w:type="dxa"/>
            <w:tcBorders>
              <w:top w:val="nil"/>
              <w:left w:val="single" w:sz="4" w:space="0" w:color="auto"/>
              <w:bottom w:val="single" w:sz="4" w:space="0" w:color="auto"/>
              <w:right w:val="single" w:sz="4" w:space="0" w:color="auto"/>
            </w:tcBorders>
            <w:shd w:val="clear" w:color="auto" w:fill="auto"/>
            <w:vAlign w:val="center"/>
          </w:tcPr>
          <w:p w:rsidR="002F293B" w:rsidRPr="00D03845" w:rsidRDefault="002F293B" w:rsidP="004E2481">
            <w:pPr>
              <w:widowControl/>
              <w:spacing w:line="400" w:lineRule="exact"/>
              <w:jc w:val="center"/>
              <w:rPr>
                <w:rFonts w:ascii="宋体" w:hAnsi="宋体" w:cs="宋体"/>
                <w:kern w:val="0"/>
                <w:sz w:val="24"/>
              </w:rPr>
            </w:pPr>
            <w:r w:rsidRPr="00D03845">
              <w:rPr>
                <w:rFonts w:ascii="宋体" w:hAnsi="宋体" w:cs="宋体" w:hint="eastAsia"/>
                <w:kern w:val="0"/>
                <w:sz w:val="24"/>
              </w:rPr>
              <w:t>10</w:t>
            </w:r>
          </w:p>
        </w:tc>
        <w:tc>
          <w:tcPr>
            <w:tcW w:w="7635"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20" w:lineRule="exact"/>
              <w:jc w:val="left"/>
              <w:rPr>
                <w:rFonts w:ascii="宋体" w:hAnsi="宋体" w:cs="宋体"/>
                <w:kern w:val="0"/>
                <w:sz w:val="24"/>
              </w:rPr>
            </w:pPr>
            <w:r w:rsidRPr="00D03845">
              <w:rPr>
                <w:rFonts w:ascii="宋体" w:hAnsi="宋体" w:cs="宋体" w:hint="eastAsia"/>
                <w:kern w:val="0"/>
                <w:sz w:val="24"/>
              </w:rPr>
              <w:t>落实《关于将国家自主创新示范区有关税收试点政策推广到全国范围实施的通知》（财税[2015]116号），自2015年10月1日起，全国范围内的有限合伙</w:t>
            </w:r>
            <w:proofErr w:type="gramStart"/>
            <w:r w:rsidRPr="00D03845">
              <w:rPr>
                <w:rFonts w:ascii="宋体" w:hAnsi="宋体" w:cs="宋体" w:hint="eastAsia"/>
                <w:kern w:val="0"/>
                <w:sz w:val="24"/>
              </w:rPr>
              <w:t>制创业</w:t>
            </w:r>
            <w:proofErr w:type="gramEnd"/>
            <w:r w:rsidRPr="00D03845">
              <w:rPr>
                <w:rFonts w:ascii="宋体" w:hAnsi="宋体" w:cs="宋体" w:hint="eastAsia"/>
                <w:kern w:val="0"/>
                <w:sz w:val="24"/>
              </w:rPr>
              <w:t>投资企业采取股权投资方式投资于未上市的中小高新技术企业满2年（24个月）的，该有限合伙</w:t>
            </w:r>
            <w:proofErr w:type="gramStart"/>
            <w:r w:rsidRPr="00D03845">
              <w:rPr>
                <w:rFonts w:ascii="宋体" w:hAnsi="宋体" w:cs="宋体" w:hint="eastAsia"/>
                <w:kern w:val="0"/>
                <w:sz w:val="24"/>
              </w:rPr>
              <w:t>制创业</w:t>
            </w:r>
            <w:proofErr w:type="gramEnd"/>
            <w:r w:rsidRPr="00D03845">
              <w:rPr>
                <w:rFonts w:ascii="宋体" w:hAnsi="宋体" w:cs="宋体" w:hint="eastAsia"/>
                <w:kern w:val="0"/>
                <w:sz w:val="24"/>
              </w:rPr>
              <w:t>投资企业的法人合伙人可按照其对未上市中小高新技术企业投资额的70%抵扣该法人合伙人从该有限合伙</w:t>
            </w:r>
            <w:proofErr w:type="gramStart"/>
            <w:r w:rsidRPr="00D03845">
              <w:rPr>
                <w:rFonts w:ascii="宋体" w:hAnsi="宋体" w:cs="宋体" w:hint="eastAsia"/>
                <w:kern w:val="0"/>
                <w:sz w:val="24"/>
              </w:rPr>
              <w:t>制创业</w:t>
            </w:r>
            <w:proofErr w:type="gramEnd"/>
            <w:r w:rsidRPr="00D03845">
              <w:rPr>
                <w:rFonts w:ascii="宋体" w:hAnsi="宋体" w:cs="宋体" w:hint="eastAsia"/>
                <w:kern w:val="0"/>
                <w:sz w:val="24"/>
              </w:rPr>
              <w:t>投资企业分得的应纳税所得额，当年不足抵扣的，可以在以后纳税年度结转抵扣；有限合伙</w:t>
            </w:r>
            <w:proofErr w:type="gramStart"/>
            <w:r w:rsidRPr="00D03845">
              <w:rPr>
                <w:rFonts w:ascii="宋体" w:hAnsi="宋体" w:cs="宋体" w:hint="eastAsia"/>
                <w:kern w:val="0"/>
                <w:sz w:val="24"/>
              </w:rPr>
              <w:t>制创业</w:t>
            </w:r>
            <w:proofErr w:type="gramEnd"/>
            <w:r w:rsidRPr="00D03845">
              <w:rPr>
                <w:rFonts w:ascii="宋体" w:hAnsi="宋体" w:cs="宋体" w:hint="eastAsia"/>
                <w:kern w:val="0"/>
                <w:sz w:val="24"/>
              </w:rPr>
              <w:t>投资企业的法人合伙人对未上市中小高新技术企业的投资额，按照有限合伙</w:t>
            </w:r>
            <w:proofErr w:type="gramStart"/>
            <w:r w:rsidRPr="00D03845">
              <w:rPr>
                <w:rFonts w:ascii="宋体" w:hAnsi="宋体" w:cs="宋体" w:hint="eastAsia"/>
                <w:kern w:val="0"/>
                <w:sz w:val="24"/>
              </w:rPr>
              <w:t>制创业</w:t>
            </w:r>
            <w:proofErr w:type="gramEnd"/>
            <w:r w:rsidRPr="00D03845">
              <w:rPr>
                <w:rFonts w:ascii="宋体" w:hAnsi="宋体" w:cs="宋体" w:hint="eastAsia"/>
                <w:kern w:val="0"/>
                <w:sz w:val="24"/>
              </w:rPr>
              <w:t>投资企业对中小高新技术企业的投资额和合伙协议约定的法人合伙人占有限合伙</w:t>
            </w:r>
            <w:proofErr w:type="gramStart"/>
            <w:r w:rsidRPr="00D03845">
              <w:rPr>
                <w:rFonts w:ascii="宋体" w:hAnsi="宋体" w:cs="宋体" w:hint="eastAsia"/>
                <w:kern w:val="0"/>
                <w:sz w:val="24"/>
              </w:rPr>
              <w:t>制创业</w:t>
            </w:r>
            <w:proofErr w:type="gramEnd"/>
            <w:r w:rsidRPr="00D03845">
              <w:rPr>
                <w:rFonts w:ascii="宋体" w:hAnsi="宋体" w:cs="宋体" w:hint="eastAsia"/>
                <w:kern w:val="0"/>
                <w:sz w:val="24"/>
              </w:rPr>
              <w:t>投资企业的出资比例计算确定</w:t>
            </w:r>
          </w:p>
        </w:tc>
        <w:tc>
          <w:tcPr>
            <w:tcW w:w="1232"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20" w:lineRule="exact"/>
              <w:jc w:val="center"/>
              <w:rPr>
                <w:rFonts w:ascii="宋体" w:hAnsi="宋体" w:cs="宋体"/>
                <w:kern w:val="0"/>
                <w:sz w:val="24"/>
              </w:rPr>
            </w:pPr>
            <w:r w:rsidRPr="00D03845">
              <w:rPr>
                <w:rFonts w:ascii="宋体" w:hAnsi="宋体" w:cs="宋体" w:hint="eastAsia"/>
                <w:kern w:val="0"/>
                <w:sz w:val="24"/>
              </w:rPr>
              <w:t>已执行</w:t>
            </w:r>
          </w:p>
        </w:tc>
        <w:tc>
          <w:tcPr>
            <w:tcW w:w="1498"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20" w:lineRule="exact"/>
              <w:jc w:val="center"/>
              <w:rPr>
                <w:rFonts w:ascii="宋体" w:hAnsi="宋体" w:cs="宋体"/>
                <w:kern w:val="0"/>
                <w:sz w:val="24"/>
              </w:rPr>
            </w:pPr>
            <w:r w:rsidRPr="00D03845">
              <w:rPr>
                <w:rFonts w:ascii="宋体" w:hAnsi="宋体" w:cs="宋体" w:hint="eastAsia"/>
                <w:kern w:val="0"/>
                <w:sz w:val="24"/>
              </w:rPr>
              <w:t>2015年10月</w:t>
            </w:r>
          </w:p>
        </w:tc>
        <w:tc>
          <w:tcPr>
            <w:tcW w:w="1809"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20" w:lineRule="exact"/>
              <w:jc w:val="center"/>
              <w:rPr>
                <w:rFonts w:ascii="宋体" w:hAnsi="宋体" w:cs="宋体"/>
                <w:kern w:val="0"/>
                <w:sz w:val="24"/>
              </w:rPr>
            </w:pPr>
            <w:r w:rsidRPr="00D03845">
              <w:rPr>
                <w:rFonts w:ascii="宋体" w:hAnsi="宋体" w:cs="宋体" w:hint="eastAsia"/>
                <w:kern w:val="0"/>
                <w:sz w:val="24"/>
              </w:rPr>
              <w:t>市国税局</w:t>
            </w:r>
            <w:r w:rsidRPr="00D03845">
              <w:rPr>
                <w:rFonts w:ascii="宋体" w:hAnsi="宋体" w:cs="宋体" w:hint="eastAsia"/>
                <w:kern w:val="0"/>
                <w:sz w:val="24"/>
              </w:rPr>
              <w:br/>
              <w:t>市地税局</w:t>
            </w:r>
            <w:r w:rsidRPr="00D03845">
              <w:rPr>
                <w:rFonts w:ascii="宋体" w:hAnsi="宋体" w:cs="宋体" w:hint="eastAsia"/>
                <w:kern w:val="0"/>
                <w:sz w:val="24"/>
              </w:rPr>
              <w:br/>
              <w:t>市财政局</w:t>
            </w:r>
          </w:p>
        </w:tc>
      </w:tr>
      <w:tr w:rsidR="002F293B" w:rsidRPr="00D03845" w:rsidTr="004E2481">
        <w:trPr>
          <w:trHeight w:val="600"/>
          <w:jc w:val="center"/>
        </w:trPr>
        <w:tc>
          <w:tcPr>
            <w:tcW w:w="584" w:type="dxa"/>
            <w:tcBorders>
              <w:top w:val="nil"/>
              <w:left w:val="single" w:sz="4" w:space="0" w:color="auto"/>
              <w:bottom w:val="single" w:sz="4" w:space="0" w:color="auto"/>
              <w:right w:val="single" w:sz="4" w:space="0" w:color="auto"/>
            </w:tcBorders>
            <w:shd w:val="clear" w:color="000000" w:fill="C0C0C0"/>
            <w:vAlign w:val="center"/>
          </w:tcPr>
          <w:p w:rsidR="002F293B" w:rsidRPr="00D03845" w:rsidRDefault="002F293B" w:rsidP="004E2481">
            <w:pPr>
              <w:widowControl/>
              <w:spacing w:line="400" w:lineRule="exact"/>
              <w:jc w:val="center"/>
              <w:rPr>
                <w:rFonts w:ascii="宋体" w:hAnsi="宋体" w:cs="宋体"/>
                <w:kern w:val="0"/>
                <w:sz w:val="24"/>
              </w:rPr>
            </w:pPr>
            <w:r w:rsidRPr="00D03845">
              <w:rPr>
                <w:rFonts w:ascii="宋体" w:hAnsi="宋体" w:cs="宋体" w:hint="eastAsia"/>
                <w:kern w:val="0"/>
                <w:sz w:val="24"/>
              </w:rPr>
              <w:t>三</w:t>
            </w:r>
          </w:p>
        </w:tc>
        <w:tc>
          <w:tcPr>
            <w:tcW w:w="7635" w:type="dxa"/>
            <w:tcBorders>
              <w:top w:val="nil"/>
              <w:left w:val="nil"/>
              <w:bottom w:val="single" w:sz="4" w:space="0" w:color="auto"/>
              <w:right w:val="single" w:sz="4" w:space="0" w:color="auto"/>
            </w:tcBorders>
            <w:shd w:val="clear" w:color="000000" w:fill="C0C0C0"/>
            <w:vAlign w:val="center"/>
          </w:tcPr>
          <w:p w:rsidR="002F293B" w:rsidRPr="00D03845" w:rsidRDefault="002F293B" w:rsidP="004E2481">
            <w:pPr>
              <w:widowControl/>
              <w:spacing w:line="320" w:lineRule="exact"/>
              <w:jc w:val="left"/>
              <w:rPr>
                <w:rFonts w:ascii="宋体" w:hAnsi="宋体" w:cs="宋体"/>
                <w:b/>
                <w:bCs/>
                <w:kern w:val="0"/>
                <w:sz w:val="24"/>
              </w:rPr>
            </w:pPr>
            <w:r w:rsidRPr="00D03845">
              <w:rPr>
                <w:rFonts w:ascii="宋体" w:hAnsi="宋体" w:cs="宋体" w:hint="eastAsia"/>
                <w:b/>
                <w:bCs/>
                <w:kern w:val="0"/>
                <w:sz w:val="24"/>
              </w:rPr>
              <w:t>降低融资成本</w:t>
            </w:r>
          </w:p>
        </w:tc>
        <w:tc>
          <w:tcPr>
            <w:tcW w:w="1232" w:type="dxa"/>
            <w:tcBorders>
              <w:top w:val="nil"/>
              <w:left w:val="nil"/>
              <w:bottom w:val="single" w:sz="4" w:space="0" w:color="auto"/>
              <w:right w:val="single" w:sz="4" w:space="0" w:color="auto"/>
            </w:tcBorders>
            <w:shd w:val="clear" w:color="000000" w:fill="C0C0C0"/>
            <w:vAlign w:val="center"/>
          </w:tcPr>
          <w:p w:rsidR="002F293B" w:rsidRPr="00D03845" w:rsidRDefault="002F293B" w:rsidP="004E2481">
            <w:pPr>
              <w:widowControl/>
              <w:spacing w:line="320" w:lineRule="exact"/>
              <w:jc w:val="center"/>
              <w:rPr>
                <w:rFonts w:ascii="宋体" w:hAnsi="宋体" w:cs="宋体"/>
                <w:b/>
                <w:bCs/>
                <w:kern w:val="0"/>
                <w:sz w:val="24"/>
              </w:rPr>
            </w:pPr>
            <w:r w:rsidRPr="00D03845">
              <w:rPr>
                <w:rFonts w:ascii="宋体" w:hAnsi="宋体" w:cs="宋体" w:hint="eastAsia"/>
                <w:b/>
                <w:bCs/>
                <w:kern w:val="0"/>
                <w:sz w:val="24"/>
              </w:rPr>
              <w:t xml:space="preserve">　</w:t>
            </w:r>
          </w:p>
        </w:tc>
        <w:tc>
          <w:tcPr>
            <w:tcW w:w="1498" w:type="dxa"/>
            <w:tcBorders>
              <w:top w:val="nil"/>
              <w:left w:val="nil"/>
              <w:bottom w:val="single" w:sz="4" w:space="0" w:color="auto"/>
              <w:right w:val="single" w:sz="4" w:space="0" w:color="auto"/>
            </w:tcBorders>
            <w:shd w:val="clear" w:color="000000" w:fill="C0C0C0"/>
            <w:vAlign w:val="center"/>
          </w:tcPr>
          <w:p w:rsidR="002F293B" w:rsidRPr="00D03845" w:rsidRDefault="002F293B" w:rsidP="004E2481">
            <w:pPr>
              <w:widowControl/>
              <w:spacing w:line="320" w:lineRule="exact"/>
              <w:jc w:val="center"/>
              <w:rPr>
                <w:rFonts w:ascii="宋体" w:hAnsi="宋体" w:cs="宋体"/>
                <w:kern w:val="0"/>
                <w:sz w:val="24"/>
              </w:rPr>
            </w:pPr>
            <w:r w:rsidRPr="00D03845">
              <w:rPr>
                <w:rFonts w:ascii="宋体" w:hAnsi="宋体" w:cs="宋体" w:hint="eastAsia"/>
                <w:kern w:val="0"/>
                <w:sz w:val="24"/>
              </w:rPr>
              <w:t xml:space="preserve">　</w:t>
            </w:r>
          </w:p>
        </w:tc>
        <w:tc>
          <w:tcPr>
            <w:tcW w:w="1809" w:type="dxa"/>
            <w:tcBorders>
              <w:top w:val="nil"/>
              <w:left w:val="nil"/>
              <w:bottom w:val="single" w:sz="4" w:space="0" w:color="auto"/>
              <w:right w:val="single" w:sz="4" w:space="0" w:color="auto"/>
            </w:tcBorders>
            <w:shd w:val="clear" w:color="000000" w:fill="C0C0C0"/>
            <w:vAlign w:val="center"/>
          </w:tcPr>
          <w:p w:rsidR="002F293B" w:rsidRPr="00D03845" w:rsidRDefault="002F293B" w:rsidP="004E2481">
            <w:pPr>
              <w:widowControl/>
              <w:spacing w:line="320" w:lineRule="exact"/>
              <w:jc w:val="center"/>
              <w:rPr>
                <w:rFonts w:ascii="宋体" w:hAnsi="宋体" w:cs="宋体"/>
                <w:kern w:val="0"/>
                <w:sz w:val="24"/>
              </w:rPr>
            </w:pPr>
            <w:r w:rsidRPr="00D03845">
              <w:rPr>
                <w:rFonts w:ascii="宋体" w:hAnsi="宋体" w:cs="宋体" w:hint="eastAsia"/>
                <w:kern w:val="0"/>
                <w:sz w:val="24"/>
              </w:rPr>
              <w:t xml:space="preserve">　</w:t>
            </w:r>
          </w:p>
        </w:tc>
      </w:tr>
      <w:tr w:rsidR="002F293B" w:rsidRPr="00D03845" w:rsidTr="004E2481">
        <w:trPr>
          <w:trHeight w:val="1020"/>
          <w:jc w:val="center"/>
        </w:trPr>
        <w:tc>
          <w:tcPr>
            <w:tcW w:w="584" w:type="dxa"/>
            <w:tcBorders>
              <w:top w:val="nil"/>
              <w:left w:val="single" w:sz="4" w:space="0" w:color="auto"/>
              <w:bottom w:val="single" w:sz="4" w:space="0" w:color="auto"/>
              <w:right w:val="single" w:sz="4" w:space="0" w:color="auto"/>
            </w:tcBorders>
            <w:shd w:val="clear" w:color="auto" w:fill="auto"/>
            <w:vAlign w:val="center"/>
          </w:tcPr>
          <w:p w:rsidR="002F293B" w:rsidRPr="00D03845" w:rsidRDefault="002F293B" w:rsidP="004E2481">
            <w:pPr>
              <w:widowControl/>
              <w:spacing w:line="400" w:lineRule="exact"/>
              <w:jc w:val="center"/>
              <w:rPr>
                <w:rFonts w:ascii="宋体" w:hAnsi="宋体" w:cs="宋体"/>
                <w:kern w:val="0"/>
                <w:sz w:val="24"/>
              </w:rPr>
            </w:pPr>
            <w:r w:rsidRPr="00D03845">
              <w:rPr>
                <w:rFonts w:ascii="宋体" w:hAnsi="宋体" w:cs="宋体" w:hint="eastAsia"/>
                <w:kern w:val="0"/>
                <w:sz w:val="24"/>
              </w:rPr>
              <w:t>11</w:t>
            </w:r>
          </w:p>
        </w:tc>
        <w:tc>
          <w:tcPr>
            <w:tcW w:w="7635"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20" w:lineRule="exact"/>
              <w:jc w:val="left"/>
              <w:rPr>
                <w:rFonts w:ascii="宋体" w:hAnsi="宋体" w:cs="宋体"/>
                <w:kern w:val="0"/>
                <w:sz w:val="24"/>
              </w:rPr>
            </w:pPr>
            <w:r w:rsidRPr="00D03845">
              <w:rPr>
                <w:rFonts w:ascii="宋体" w:hAnsi="宋体" w:cs="宋体" w:hint="eastAsia"/>
                <w:kern w:val="0"/>
                <w:sz w:val="24"/>
              </w:rPr>
              <w:t>《关于印发厦门市中小企业信贷风险资金管理办法的通知》（</w:t>
            </w:r>
            <w:proofErr w:type="gramStart"/>
            <w:r w:rsidRPr="00D03845">
              <w:rPr>
                <w:rFonts w:ascii="宋体" w:hAnsi="宋体" w:cs="宋体" w:hint="eastAsia"/>
                <w:kern w:val="0"/>
                <w:sz w:val="24"/>
              </w:rPr>
              <w:t>厦经企</w:t>
            </w:r>
            <w:proofErr w:type="gramEnd"/>
            <w:r w:rsidRPr="00D03845">
              <w:rPr>
                <w:rFonts w:ascii="宋体" w:hAnsi="宋体" w:cs="宋体" w:hint="eastAsia"/>
                <w:kern w:val="0"/>
                <w:sz w:val="24"/>
              </w:rPr>
              <w:t>〔2012〕365号）促进了银行为缺少抵押物的小</w:t>
            </w:r>
            <w:proofErr w:type="gramStart"/>
            <w:r w:rsidRPr="00D03845">
              <w:rPr>
                <w:rFonts w:ascii="宋体" w:hAnsi="宋体" w:cs="宋体" w:hint="eastAsia"/>
                <w:kern w:val="0"/>
                <w:sz w:val="24"/>
              </w:rPr>
              <w:t>微企业</w:t>
            </w:r>
            <w:proofErr w:type="gramEnd"/>
            <w:r w:rsidRPr="00D03845">
              <w:rPr>
                <w:rFonts w:ascii="宋体" w:hAnsi="宋体" w:cs="宋体" w:hint="eastAsia"/>
                <w:kern w:val="0"/>
                <w:sz w:val="24"/>
              </w:rPr>
              <w:t>发放信用贷款，为小</w:t>
            </w:r>
            <w:proofErr w:type="gramStart"/>
            <w:r w:rsidRPr="00D03845">
              <w:rPr>
                <w:rFonts w:ascii="宋体" w:hAnsi="宋体" w:cs="宋体" w:hint="eastAsia"/>
                <w:kern w:val="0"/>
                <w:sz w:val="24"/>
              </w:rPr>
              <w:t>微企业</w:t>
            </w:r>
            <w:proofErr w:type="gramEnd"/>
            <w:r w:rsidRPr="00D03845">
              <w:rPr>
                <w:rFonts w:ascii="宋体" w:hAnsi="宋体" w:cs="宋体" w:hint="eastAsia"/>
                <w:kern w:val="0"/>
                <w:sz w:val="24"/>
              </w:rPr>
              <w:t>融资增信</w:t>
            </w:r>
          </w:p>
        </w:tc>
        <w:tc>
          <w:tcPr>
            <w:tcW w:w="1232"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20" w:lineRule="exact"/>
              <w:jc w:val="center"/>
              <w:rPr>
                <w:rFonts w:ascii="宋体" w:hAnsi="宋体" w:cs="宋体"/>
                <w:kern w:val="0"/>
                <w:sz w:val="24"/>
              </w:rPr>
            </w:pPr>
            <w:r w:rsidRPr="00D03845">
              <w:rPr>
                <w:rFonts w:ascii="宋体" w:hAnsi="宋体" w:cs="宋体" w:hint="eastAsia"/>
                <w:kern w:val="0"/>
                <w:sz w:val="24"/>
              </w:rPr>
              <w:t>已执行</w:t>
            </w:r>
          </w:p>
        </w:tc>
        <w:tc>
          <w:tcPr>
            <w:tcW w:w="1498"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20" w:lineRule="exact"/>
              <w:jc w:val="center"/>
              <w:rPr>
                <w:rFonts w:ascii="宋体" w:hAnsi="宋体" w:cs="宋体"/>
                <w:kern w:val="0"/>
                <w:sz w:val="24"/>
              </w:rPr>
            </w:pPr>
            <w:r w:rsidRPr="00D03845">
              <w:rPr>
                <w:rFonts w:ascii="宋体" w:hAnsi="宋体" w:cs="宋体" w:hint="eastAsia"/>
                <w:kern w:val="0"/>
                <w:sz w:val="24"/>
              </w:rPr>
              <w:t>2012年</w:t>
            </w:r>
          </w:p>
        </w:tc>
        <w:tc>
          <w:tcPr>
            <w:tcW w:w="1809"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20" w:lineRule="exact"/>
              <w:jc w:val="center"/>
              <w:rPr>
                <w:rFonts w:ascii="宋体" w:hAnsi="宋体" w:cs="宋体"/>
                <w:kern w:val="0"/>
                <w:sz w:val="24"/>
              </w:rPr>
            </w:pPr>
            <w:r w:rsidRPr="00D03845">
              <w:rPr>
                <w:rFonts w:ascii="宋体" w:hAnsi="宋体" w:cs="宋体" w:hint="eastAsia"/>
                <w:kern w:val="0"/>
                <w:sz w:val="24"/>
              </w:rPr>
              <w:t>市经信局</w:t>
            </w:r>
            <w:r w:rsidRPr="00D03845">
              <w:rPr>
                <w:rFonts w:ascii="宋体" w:hAnsi="宋体" w:cs="宋体" w:hint="eastAsia"/>
                <w:kern w:val="0"/>
                <w:sz w:val="24"/>
              </w:rPr>
              <w:br/>
              <w:t xml:space="preserve">市财政局 </w:t>
            </w:r>
          </w:p>
        </w:tc>
      </w:tr>
      <w:tr w:rsidR="002F293B" w:rsidRPr="00D03845" w:rsidTr="004E2481">
        <w:trPr>
          <w:trHeight w:val="600"/>
          <w:jc w:val="center"/>
        </w:trPr>
        <w:tc>
          <w:tcPr>
            <w:tcW w:w="584" w:type="dxa"/>
            <w:tcBorders>
              <w:top w:val="nil"/>
              <w:left w:val="single" w:sz="4" w:space="0" w:color="auto"/>
              <w:bottom w:val="single" w:sz="4" w:space="0" w:color="auto"/>
              <w:right w:val="single" w:sz="4" w:space="0" w:color="auto"/>
            </w:tcBorders>
            <w:shd w:val="clear" w:color="000000" w:fill="C0C0C0"/>
            <w:vAlign w:val="center"/>
          </w:tcPr>
          <w:p w:rsidR="002F293B" w:rsidRPr="00D03845" w:rsidRDefault="002F293B" w:rsidP="004E2481">
            <w:pPr>
              <w:widowControl/>
              <w:spacing w:line="400" w:lineRule="exact"/>
              <w:jc w:val="center"/>
              <w:rPr>
                <w:rFonts w:ascii="宋体" w:hAnsi="宋体" w:cs="宋体"/>
                <w:kern w:val="0"/>
                <w:sz w:val="24"/>
              </w:rPr>
            </w:pPr>
            <w:r w:rsidRPr="00D03845">
              <w:rPr>
                <w:rFonts w:ascii="宋体" w:hAnsi="宋体" w:cs="宋体" w:hint="eastAsia"/>
                <w:kern w:val="0"/>
                <w:sz w:val="24"/>
              </w:rPr>
              <w:t>四</w:t>
            </w:r>
          </w:p>
        </w:tc>
        <w:tc>
          <w:tcPr>
            <w:tcW w:w="7635" w:type="dxa"/>
            <w:tcBorders>
              <w:top w:val="nil"/>
              <w:left w:val="nil"/>
              <w:bottom w:val="single" w:sz="4" w:space="0" w:color="auto"/>
              <w:right w:val="single" w:sz="4" w:space="0" w:color="auto"/>
            </w:tcBorders>
            <w:shd w:val="clear" w:color="000000" w:fill="C0C0C0"/>
            <w:vAlign w:val="center"/>
          </w:tcPr>
          <w:p w:rsidR="002F293B" w:rsidRPr="00D03845" w:rsidRDefault="002F293B" w:rsidP="004E2481">
            <w:pPr>
              <w:widowControl/>
              <w:spacing w:line="320" w:lineRule="exact"/>
              <w:jc w:val="left"/>
              <w:rPr>
                <w:rFonts w:ascii="宋体" w:hAnsi="宋体" w:cs="宋体"/>
                <w:b/>
                <w:bCs/>
                <w:kern w:val="0"/>
                <w:sz w:val="24"/>
              </w:rPr>
            </w:pPr>
            <w:r w:rsidRPr="00D03845">
              <w:rPr>
                <w:rFonts w:ascii="宋体" w:hAnsi="宋体" w:cs="宋体" w:hint="eastAsia"/>
                <w:b/>
                <w:bCs/>
                <w:kern w:val="0"/>
                <w:sz w:val="24"/>
              </w:rPr>
              <w:t>降低人工成本</w:t>
            </w:r>
          </w:p>
        </w:tc>
        <w:tc>
          <w:tcPr>
            <w:tcW w:w="1232" w:type="dxa"/>
            <w:tcBorders>
              <w:top w:val="nil"/>
              <w:left w:val="nil"/>
              <w:bottom w:val="single" w:sz="4" w:space="0" w:color="auto"/>
              <w:right w:val="single" w:sz="4" w:space="0" w:color="auto"/>
            </w:tcBorders>
            <w:shd w:val="clear" w:color="000000" w:fill="C0C0C0"/>
            <w:vAlign w:val="center"/>
          </w:tcPr>
          <w:p w:rsidR="002F293B" w:rsidRPr="00D03845" w:rsidRDefault="002F293B" w:rsidP="004E2481">
            <w:pPr>
              <w:widowControl/>
              <w:spacing w:line="320" w:lineRule="exact"/>
              <w:jc w:val="center"/>
              <w:rPr>
                <w:rFonts w:ascii="宋体" w:hAnsi="宋体" w:cs="宋体"/>
                <w:b/>
                <w:bCs/>
                <w:kern w:val="0"/>
                <w:sz w:val="24"/>
              </w:rPr>
            </w:pPr>
            <w:r w:rsidRPr="00D03845">
              <w:rPr>
                <w:rFonts w:ascii="宋体" w:hAnsi="宋体" w:cs="宋体" w:hint="eastAsia"/>
                <w:b/>
                <w:bCs/>
                <w:kern w:val="0"/>
                <w:sz w:val="24"/>
              </w:rPr>
              <w:t xml:space="preserve">　</w:t>
            </w:r>
          </w:p>
        </w:tc>
        <w:tc>
          <w:tcPr>
            <w:tcW w:w="1498" w:type="dxa"/>
            <w:tcBorders>
              <w:top w:val="nil"/>
              <w:left w:val="nil"/>
              <w:bottom w:val="single" w:sz="4" w:space="0" w:color="auto"/>
              <w:right w:val="single" w:sz="4" w:space="0" w:color="auto"/>
            </w:tcBorders>
            <w:shd w:val="clear" w:color="000000" w:fill="C0C0C0"/>
            <w:vAlign w:val="center"/>
          </w:tcPr>
          <w:p w:rsidR="002F293B" w:rsidRPr="00D03845" w:rsidRDefault="002F293B" w:rsidP="004E2481">
            <w:pPr>
              <w:widowControl/>
              <w:spacing w:line="320" w:lineRule="exact"/>
              <w:jc w:val="center"/>
              <w:rPr>
                <w:rFonts w:ascii="宋体" w:hAnsi="宋体" w:cs="宋体"/>
                <w:kern w:val="0"/>
                <w:sz w:val="24"/>
              </w:rPr>
            </w:pPr>
            <w:r w:rsidRPr="00D03845">
              <w:rPr>
                <w:rFonts w:ascii="宋体" w:hAnsi="宋体" w:cs="宋体" w:hint="eastAsia"/>
                <w:kern w:val="0"/>
                <w:sz w:val="24"/>
              </w:rPr>
              <w:t xml:space="preserve">　</w:t>
            </w:r>
          </w:p>
        </w:tc>
        <w:tc>
          <w:tcPr>
            <w:tcW w:w="1809" w:type="dxa"/>
            <w:tcBorders>
              <w:top w:val="nil"/>
              <w:left w:val="nil"/>
              <w:bottom w:val="single" w:sz="4" w:space="0" w:color="auto"/>
              <w:right w:val="single" w:sz="4" w:space="0" w:color="auto"/>
            </w:tcBorders>
            <w:shd w:val="clear" w:color="000000" w:fill="C0C0C0"/>
            <w:vAlign w:val="center"/>
          </w:tcPr>
          <w:p w:rsidR="002F293B" w:rsidRPr="00D03845" w:rsidRDefault="002F293B" w:rsidP="004E2481">
            <w:pPr>
              <w:widowControl/>
              <w:spacing w:line="320" w:lineRule="exact"/>
              <w:jc w:val="center"/>
              <w:rPr>
                <w:rFonts w:ascii="宋体" w:hAnsi="宋体" w:cs="宋体"/>
                <w:kern w:val="0"/>
                <w:sz w:val="24"/>
              </w:rPr>
            </w:pPr>
            <w:r w:rsidRPr="00D03845">
              <w:rPr>
                <w:rFonts w:ascii="宋体" w:hAnsi="宋体" w:cs="宋体" w:hint="eastAsia"/>
                <w:kern w:val="0"/>
                <w:sz w:val="24"/>
              </w:rPr>
              <w:t xml:space="preserve">　</w:t>
            </w:r>
          </w:p>
        </w:tc>
      </w:tr>
      <w:tr w:rsidR="002F293B" w:rsidRPr="00D03845" w:rsidTr="004E2481">
        <w:trPr>
          <w:trHeight w:val="1035"/>
          <w:jc w:val="center"/>
        </w:trPr>
        <w:tc>
          <w:tcPr>
            <w:tcW w:w="584" w:type="dxa"/>
            <w:tcBorders>
              <w:top w:val="nil"/>
              <w:left w:val="single" w:sz="4" w:space="0" w:color="auto"/>
              <w:bottom w:val="single" w:sz="4" w:space="0" w:color="auto"/>
              <w:right w:val="single" w:sz="4" w:space="0" w:color="auto"/>
            </w:tcBorders>
            <w:shd w:val="clear" w:color="auto" w:fill="auto"/>
            <w:vAlign w:val="center"/>
          </w:tcPr>
          <w:p w:rsidR="002F293B" w:rsidRPr="00D03845" w:rsidRDefault="002F293B" w:rsidP="004E2481">
            <w:pPr>
              <w:widowControl/>
              <w:spacing w:line="400" w:lineRule="exact"/>
              <w:jc w:val="center"/>
              <w:rPr>
                <w:rFonts w:ascii="宋体" w:hAnsi="宋体" w:cs="宋体"/>
                <w:kern w:val="0"/>
                <w:sz w:val="24"/>
              </w:rPr>
            </w:pPr>
            <w:r w:rsidRPr="00D03845">
              <w:rPr>
                <w:rFonts w:ascii="宋体" w:hAnsi="宋体" w:cs="宋体" w:hint="eastAsia"/>
                <w:kern w:val="0"/>
                <w:sz w:val="24"/>
              </w:rPr>
              <w:t>12</w:t>
            </w:r>
          </w:p>
        </w:tc>
        <w:tc>
          <w:tcPr>
            <w:tcW w:w="7635"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20" w:lineRule="exact"/>
              <w:jc w:val="left"/>
              <w:rPr>
                <w:rFonts w:ascii="宋体" w:hAnsi="宋体" w:cs="宋体"/>
                <w:kern w:val="0"/>
                <w:sz w:val="24"/>
              </w:rPr>
            </w:pPr>
            <w:r w:rsidRPr="00D03845">
              <w:rPr>
                <w:rFonts w:ascii="宋体" w:hAnsi="宋体" w:cs="宋体" w:hint="eastAsia"/>
                <w:kern w:val="0"/>
                <w:sz w:val="24"/>
              </w:rPr>
              <w:t>《关于进一步做好促进本市居民就业和企业用工服务工作的若干意见》（</w:t>
            </w:r>
            <w:proofErr w:type="gramStart"/>
            <w:r w:rsidRPr="00D03845">
              <w:rPr>
                <w:rFonts w:ascii="宋体" w:hAnsi="宋体" w:cs="宋体" w:hint="eastAsia"/>
                <w:kern w:val="0"/>
                <w:sz w:val="24"/>
              </w:rPr>
              <w:t>厦人社</w:t>
            </w:r>
            <w:proofErr w:type="gramEnd"/>
            <w:r w:rsidRPr="00D03845">
              <w:rPr>
                <w:rFonts w:ascii="宋体" w:hAnsi="宋体" w:cs="宋体" w:hint="eastAsia"/>
                <w:kern w:val="0"/>
                <w:sz w:val="24"/>
              </w:rPr>
              <w:t>[2013]126号）对用人单位招用应届职业院校或应届高校毕业生、本市就业困难人员、本市农村劳动力等给予社会保险补贴</w:t>
            </w:r>
          </w:p>
        </w:tc>
        <w:tc>
          <w:tcPr>
            <w:tcW w:w="1232"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20" w:lineRule="exact"/>
              <w:jc w:val="center"/>
              <w:rPr>
                <w:rFonts w:ascii="宋体" w:hAnsi="宋体" w:cs="宋体"/>
                <w:kern w:val="0"/>
                <w:sz w:val="24"/>
              </w:rPr>
            </w:pPr>
            <w:r w:rsidRPr="00D03845">
              <w:rPr>
                <w:rFonts w:ascii="宋体" w:hAnsi="宋体" w:cs="宋体" w:hint="eastAsia"/>
                <w:kern w:val="0"/>
                <w:sz w:val="24"/>
              </w:rPr>
              <w:t>已执行</w:t>
            </w:r>
          </w:p>
        </w:tc>
        <w:tc>
          <w:tcPr>
            <w:tcW w:w="1498"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20" w:lineRule="exact"/>
              <w:jc w:val="center"/>
              <w:rPr>
                <w:rFonts w:ascii="宋体" w:hAnsi="宋体" w:cs="宋体"/>
                <w:kern w:val="0"/>
                <w:sz w:val="24"/>
              </w:rPr>
            </w:pPr>
            <w:r w:rsidRPr="00D03845">
              <w:rPr>
                <w:rFonts w:ascii="宋体" w:hAnsi="宋体" w:cs="宋体" w:hint="eastAsia"/>
                <w:kern w:val="0"/>
                <w:sz w:val="24"/>
              </w:rPr>
              <w:t>2013年</w:t>
            </w:r>
          </w:p>
        </w:tc>
        <w:tc>
          <w:tcPr>
            <w:tcW w:w="1809" w:type="dxa"/>
            <w:tcBorders>
              <w:top w:val="nil"/>
              <w:left w:val="nil"/>
              <w:bottom w:val="single" w:sz="4" w:space="0" w:color="auto"/>
              <w:right w:val="single" w:sz="4" w:space="0" w:color="auto"/>
            </w:tcBorders>
            <w:shd w:val="clear" w:color="auto" w:fill="auto"/>
            <w:vAlign w:val="center"/>
          </w:tcPr>
          <w:p w:rsidR="002F293B" w:rsidRPr="00D03845" w:rsidRDefault="002F293B" w:rsidP="004E2481">
            <w:pPr>
              <w:widowControl/>
              <w:spacing w:line="320" w:lineRule="exact"/>
              <w:jc w:val="center"/>
              <w:rPr>
                <w:rFonts w:ascii="宋体" w:hAnsi="宋体" w:cs="宋体"/>
                <w:kern w:val="0"/>
                <w:sz w:val="24"/>
              </w:rPr>
            </w:pPr>
            <w:r w:rsidRPr="00D03845">
              <w:rPr>
                <w:rFonts w:ascii="宋体" w:hAnsi="宋体" w:cs="宋体" w:hint="eastAsia"/>
                <w:kern w:val="0"/>
                <w:sz w:val="24"/>
              </w:rPr>
              <w:t>市</w:t>
            </w:r>
            <w:proofErr w:type="gramStart"/>
            <w:r w:rsidRPr="00D03845">
              <w:rPr>
                <w:rFonts w:ascii="宋体" w:hAnsi="宋体" w:cs="宋体" w:hint="eastAsia"/>
                <w:kern w:val="0"/>
                <w:sz w:val="24"/>
              </w:rPr>
              <w:t>人社局</w:t>
            </w:r>
            <w:proofErr w:type="gramEnd"/>
          </w:p>
        </w:tc>
      </w:tr>
    </w:tbl>
    <w:p w:rsidR="002F293B" w:rsidRPr="00E14293" w:rsidRDefault="002F293B" w:rsidP="002F293B">
      <w:pPr>
        <w:snapToGrid w:val="0"/>
        <w:spacing w:beforeLines="100" w:before="312" w:afterLines="100" w:after="312" w:line="500" w:lineRule="exact"/>
        <w:jc w:val="center"/>
        <w:rPr>
          <w:rFonts w:ascii="方正小标宋简体" w:eastAsia="方正小标宋简体"/>
          <w:sz w:val="36"/>
          <w:szCs w:val="36"/>
        </w:rPr>
      </w:pPr>
      <w:r>
        <w:rPr>
          <w:rFonts w:ascii="仿宋_GB2312" w:eastAsia="仿宋_GB2312"/>
          <w:sz w:val="28"/>
          <w:szCs w:val="28"/>
        </w:rPr>
        <w:br w:type="page"/>
      </w:r>
      <w:r w:rsidRPr="006D1DF6">
        <w:rPr>
          <w:rFonts w:ascii="方正小标宋简体" w:eastAsia="方正小标宋简体" w:hint="eastAsia"/>
          <w:sz w:val="36"/>
          <w:szCs w:val="36"/>
        </w:rPr>
        <w:lastRenderedPageBreak/>
        <w:t>厦门市2016年降低企业成本主要政策表</w:t>
      </w:r>
      <w:r>
        <w:rPr>
          <w:rFonts w:ascii="方正小标宋简体" w:eastAsia="方正小标宋简体" w:hint="eastAsia"/>
          <w:sz w:val="36"/>
          <w:szCs w:val="36"/>
        </w:rPr>
        <w:t>（</w:t>
      </w:r>
      <w:r w:rsidRPr="00E14293">
        <w:rPr>
          <w:rFonts w:ascii="方正小标宋简体" w:eastAsia="方正小标宋简体" w:hint="eastAsia"/>
          <w:sz w:val="36"/>
          <w:szCs w:val="36"/>
        </w:rPr>
        <w:t>2016年起实施</w:t>
      </w:r>
      <w:r>
        <w:rPr>
          <w:rFonts w:ascii="方正小标宋简体" w:eastAsia="方正小标宋简体" w:hint="eastAsia"/>
          <w:sz w:val="36"/>
          <w:szCs w:val="36"/>
        </w:rPr>
        <w:t>）</w:t>
      </w:r>
    </w:p>
    <w:tbl>
      <w:tblPr>
        <w:tblW w:w="12758" w:type="dxa"/>
        <w:jc w:val="center"/>
        <w:tblCellMar>
          <w:left w:w="57" w:type="dxa"/>
          <w:right w:w="57" w:type="dxa"/>
        </w:tblCellMar>
        <w:tblLook w:val="0000" w:firstRow="0" w:lastRow="0" w:firstColumn="0" w:lastColumn="0" w:noHBand="0" w:noVBand="0"/>
      </w:tblPr>
      <w:tblGrid>
        <w:gridCol w:w="572"/>
        <w:gridCol w:w="7661"/>
        <w:gridCol w:w="1165"/>
        <w:gridCol w:w="1523"/>
        <w:gridCol w:w="1837"/>
      </w:tblGrid>
      <w:tr w:rsidR="002F293B" w:rsidRPr="00816964" w:rsidTr="004E2481">
        <w:trPr>
          <w:trHeight w:val="825"/>
          <w:tblHeader/>
          <w:jc w:val="center"/>
        </w:trPr>
        <w:tc>
          <w:tcPr>
            <w:tcW w:w="572" w:type="dxa"/>
            <w:tcBorders>
              <w:top w:val="single" w:sz="8" w:space="0" w:color="auto"/>
              <w:left w:val="single" w:sz="4" w:space="0" w:color="auto"/>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b/>
                <w:bCs/>
                <w:kern w:val="0"/>
                <w:sz w:val="24"/>
              </w:rPr>
            </w:pPr>
            <w:r w:rsidRPr="00816964">
              <w:rPr>
                <w:rFonts w:ascii="宋体" w:hAnsi="宋体" w:cs="宋体" w:hint="eastAsia"/>
                <w:b/>
                <w:bCs/>
                <w:kern w:val="0"/>
                <w:sz w:val="24"/>
              </w:rPr>
              <w:t>序号</w:t>
            </w:r>
          </w:p>
        </w:tc>
        <w:tc>
          <w:tcPr>
            <w:tcW w:w="7661" w:type="dxa"/>
            <w:tcBorders>
              <w:top w:val="single" w:sz="8" w:space="0" w:color="auto"/>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b/>
                <w:bCs/>
                <w:kern w:val="0"/>
                <w:sz w:val="24"/>
              </w:rPr>
            </w:pPr>
            <w:r w:rsidRPr="00816964">
              <w:rPr>
                <w:rFonts w:ascii="宋体" w:hAnsi="宋体" w:cs="宋体" w:hint="eastAsia"/>
                <w:b/>
                <w:bCs/>
                <w:kern w:val="0"/>
                <w:sz w:val="24"/>
              </w:rPr>
              <w:t>政策措施</w:t>
            </w:r>
          </w:p>
        </w:tc>
        <w:tc>
          <w:tcPr>
            <w:tcW w:w="1165" w:type="dxa"/>
            <w:tcBorders>
              <w:top w:val="single" w:sz="8" w:space="0" w:color="auto"/>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b/>
                <w:bCs/>
                <w:kern w:val="0"/>
                <w:sz w:val="24"/>
              </w:rPr>
            </w:pPr>
            <w:r w:rsidRPr="00816964">
              <w:rPr>
                <w:rFonts w:ascii="宋体" w:hAnsi="宋体" w:cs="宋体" w:hint="eastAsia"/>
                <w:b/>
                <w:bCs/>
                <w:kern w:val="0"/>
                <w:sz w:val="24"/>
              </w:rPr>
              <w:t>实施时间</w:t>
            </w:r>
          </w:p>
        </w:tc>
        <w:tc>
          <w:tcPr>
            <w:tcW w:w="1523" w:type="dxa"/>
            <w:tcBorders>
              <w:top w:val="single" w:sz="8" w:space="0" w:color="auto"/>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b/>
                <w:bCs/>
                <w:kern w:val="0"/>
                <w:sz w:val="24"/>
              </w:rPr>
            </w:pPr>
            <w:r w:rsidRPr="00816964">
              <w:rPr>
                <w:rFonts w:ascii="宋体" w:hAnsi="宋体" w:cs="宋体" w:hint="eastAsia"/>
                <w:b/>
                <w:bCs/>
                <w:kern w:val="0"/>
                <w:sz w:val="24"/>
              </w:rPr>
              <w:t>事权归属</w:t>
            </w:r>
          </w:p>
        </w:tc>
        <w:tc>
          <w:tcPr>
            <w:tcW w:w="1837" w:type="dxa"/>
            <w:tcBorders>
              <w:top w:val="single" w:sz="8" w:space="0" w:color="auto"/>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b/>
                <w:bCs/>
                <w:kern w:val="0"/>
                <w:sz w:val="24"/>
              </w:rPr>
            </w:pPr>
            <w:r w:rsidRPr="00816964">
              <w:rPr>
                <w:rFonts w:ascii="宋体" w:hAnsi="宋体" w:cs="宋体" w:hint="eastAsia"/>
                <w:b/>
                <w:bCs/>
                <w:kern w:val="0"/>
                <w:sz w:val="24"/>
              </w:rPr>
              <w:t>责任单位</w:t>
            </w:r>
          </w:p>
        </w:tc>
      </w:tr>
      <w:tr w:rsidR="002F293B" w:rsidRPr="00816964" w:rsidTr="004E2481">
        <w:trPr>
          <w:trHeight w:val="709"/>
          <w:jc w:val="center"/>
        </w:trPr>
        <w:tc>
          <w:tcPr>
            <w:tcW w:w="572" w:type="dxa"/>
            <w:tcBorders>
              <w:top w:val="nil"/>
              <w:left w:val="single" w:sz="4" w:space="0" w:color="auto"/>
              <w:bottom w:val="single" w:sz="4" w:space="0" w:color="auto"/>
              <w:right w:val="single" w:sz="4" w:space="0" w:color="auto"/>
            </w:tcBorders>
            <w:shd w:val="clear" w:color="000000" w:fill="C0C0C0"/>
            <w:vAlign w:val="center"/>
          </w:tcPr>
          <w:p w:rsidR="002F293B" w:rsidRPr="00816964" w:rsidRDefault="002F293B" w:rsidP="004E2481">
            <w:pPr>
              <w:widowControl/>
              <w:spacing w:line="400" w:lineRule="exact"/>
              <w:jc w:val="center"/>
              <w:rPr>
                <w:rFonts w:ascii="宋体" w:hAnsi="宋体" w:cs="宋体"/>
                <w:kern w:val="0"/>
                <w:sz w:val="24"/>
              </w:rPr>
            </w:pPr>
            <w:proofErr w:type="gramStart"/>
            <w:r w:rsidRPr="00816964">
              <w:rPr>
                <w:rFonts w:ascii="宋体" w:hAnsi="宋体" w:cs="宋体" w:hint="eastAsia"/>
                <w:kern w:val="0"/>
                <w:sz w:val="24"/>
              </w:rPr>
              <w:t>一</w:t>
            </w:r>
            <w:proofErr w:type="gramEnd"/>
          </w:p>
        </w:tc>
        <w:tc>
          <w:tcPr>
            <w:tcW w:w="7661" w:type="dxa"/>
            <w:tcBorders>
              <w:top w:val="nil"/>
              <w:left w:val="nil"/>
              <w:bottom w:val="single" w:sz="4" w:space="0" w:color="auto"/>
              <w:right w:val="single" w:sz="4" w:space="0" w:color="auto"/>
            </w:tcBorders>
            <w:shd w:val="clear" w:color="000000" w:fill="C0C0C0"/>
            <w:vAlign w:val="center"/>
          </w:tcPr>
          <w:p w:rsidR="002F293B" w:rsidRPr="00816964" w:rsidRDefault="002F293B" w:rsidP="004E2481">
            <w:pPr>
              <w:widowControl/>
              <w:spacing w:line="400" w:lineRule="exact"/>
              <w:jc w:val="left"/>
              <w:rPr>
                <w:rFonts w:ascii="宋体" w:hAnsi="宋体" w:cs="宋体"/>
                <w:b/>
                <w:bCs/>
                <w:kern w:val="0"/>
                <w:sz w:val="24"/>
              </w:rPr>
            </w:pPr>
            <w:r w:rsidRPr="00816964">
              <w:rPr>
                <w:rFonts w:ascii="宋体" w:hAnsi="宋体" w:cs="宋体" w:hint="eastAsia"/>
                <w:b/>
                <w:bCs/>
                <w:kern w:val="0"/>
                <w:sz w:val="24"/>
              </w:rPr>
              <w:t>清费</w:t>
            </w:r>
          </w:p>
        </w:tc>
        <w:tc>
          <w:tcPr>
            <w:tcW w:w="1165" w:type="dxa"/>
            <w:tcBorders>
              <w:top w:val="nil"/>
              <w:left w:val="nil"/>
              <w:bottom w:val="single" w:sz="4" w:space="0" w:color="auto"/>
              <w:right w:val="single" w:sz="4" w:space="0" w:color="auto"/>
            </w:tcBorders>
            <w:shd w:val="clear" w:color="000000" w:fill="C0C0C0"/>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 xml:space="preserve">　</w:t>
            </w:r>
          </w:p>
        </w:tc>
        <w:tc>
          <w:tcPr>
            <w:tcW w:w="1523" w:type="dxa"/>
            <w:tcBorders>
              <w:top w:val="nil"/>
              <w:left w:val="nil"/>
              <w:bottom w:val="single" w:sz="4" w:space="0" w:color="auto"/>
              <w:right w:val="single" w:sz="4" w:space="0" w:color="auto"/>
            </w:tcBorders>
            <w:shd w:val="clear" w:color="000000" w:fill="C0C0C0"/>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 xml:space="preserve">　</w:t>
            </w:r>
          </w:p>
        </w:tc>
        <w:tc>
          <w:tcPr>
            <w:tcW w:w="1837" w:type="dxa"/>
            <w:tcBorders>
              <w:top w:val="nil"/>
              <w:left w:val="nil"/>
              <w:bottom w:val="single" w:sz="4" w:space="0" w:color="auto"/>
              <w:right w:val="single" w:sz="4" w:space="0" w:color="auto"/>
            </w:tcBorders>
            <w:shd w:val="clear" w:color="000000" w:fill="C0C0C0"/>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 xml:space="preserve">　</w:t>
            </w:r>
          </w:p>
        </w:tc>
      </w:tr>
      <w:tr w:rsidR="002F293B" w:rsidRPr="00816964" w:rsidTr="004E2481">
        <w:trPr>
          <w:trHeight w:val="1841"/>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1</w:t>
            </w:r>
          </w:p>
        </w:tc>
        <w:tc>
          <w:tcPr>
            <w:tcW w:w="7661"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left"/>
              <w:rPr>
                <w:rFonts w:ascii="宋体" w:hAnsi="宋体" w:cs="宋体"/>
                <w:kern w:val="0"/>
                <w:sz w:val="24"/>
              </w:rPr>
            </w:pPr>
            <w:r w:rsidRPr="00816964">
              <w:rPr>
                <w:rFonts w:ascii="宋体" w:hAnsi="宋体" w:cs="宋体" w:hint="eastAsia"/>
                <w:kern w:val="0"/>
                <w:sz w:val="24"/>
              </w:rPr>
              <w:t>《关于继续实施部分企业扶持政策的通知》（厦府[2015]377号）对用人单位职工（不含按政策规定参加机关事业养老保险的人员）基本养老保险单位缴交部分的费率由14%调整为12%，减征后涉及到个人的保障待遇保持不变</w:t>
            </w:r>
          </w:p>
        </w:tc>
        <w:tc>
          <w:tcPr>
            <w:tcW w:w="1165"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2016年1月1日起</w:t>
            </w:r>
          </w:p>
        </w:tc>
        <w:tc>
          <w:tcPr>
            <w:tcW w:w="1523"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厦门市</w:t>
            </w:r>
          </w:p>
        </w:tc>
        <w:tc>
          <w:tcPr>
            <w:tcW w:w="1837"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市地税局</w:t>
            </w:r>
            <w:r w:rsidRPr="00816964">
              <w:rPr>
                <w:rFonts w:ascii="宋体" w:hAnsi="宋体" w:cs="宋体" w:hint="eastAsia"/>
                <w:kern w:val="0"/>
                <w:sz w:val="24"/>
              </w:rPr>
              <w:br/>
              <w:t>市人社局</w:t>
            </w:r>
          </w:p>
        </w:tc>
      </w:tr>
      <w:tr w:rsidR="002F293B" w:rsidRPr="00816964" w:rsidTr="004E2481">
        <w:trPr>
          <w:trHeight w:val="1352"/>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2</w:t>
            </w:r>
          </w:p>
        </w:tc>
        <w:tc>
          <w:tcPr>
            <w:tcW w:w="7661"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left"/>
              <w:rPr>
                <w:rFonts w:ascii="宋体" w:hAnsi="宋体" w:cs="宋体"/>
                <w:kern w:val="0"/>
                <w:sz w:val="24"/>
              </w:rPr>
            </w:pPr>
            <w:r w:rsidRPr="00816964">
              <w:rPr>
                <w:rFonts w:ascii="宋体" w:hAnsi="宋体" w:cs="宋体" w:hint="eastAsia"/>
                <w:kern w:val="0"/>
                <w:sz w:val="24"/>
              </w:rPr>
              <w:t>《关于继续实施部分企业扶持政策的通知》（厦府[2015]377号）对企业缴交的住宿业价格调节基金、餐饮业价格调节基金全额予以返还</w:t>
            </w:r>
          </w:p>
        </w:tc>
        <w:tc>
          <w:tcPr>
            <w:tcW w:w="1165"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2016年1月1日起</w:t>
            </w:r>
          </w:p>
        </w:tc>
        <w:tc>
          <w:tcPr>
            <w:tcW w:w="1523"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厦门市</w:t>
            </w:r>
          </w:p>
        </w:tc>
        <w:tc>
          <w:tcPr>
            <w:tcW w:w="1837"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市地税局</w:t>
            </w:r>
            <w:r w:rsidRPr="00816964">
              <w:rPr>
                <w:rFonts w:ascii="宋体" w:hAnsi="宋体" w:cs="宋体" w:hint="eastAsia"/>
                <w:kern w:val="0"/>
                <w:sz w:val="24"/>
              </w:rPr>
              <w:br/>
              <w:t>市财政局</w:t>
            </w:r>
          </w:p>
        </w:tc>
      </w:tr>
      <w:tr w:rsidR="002F293B" w:rsidRPr="00816964" w:rsidTr="004E2481">
        <w:trPr>
          <w:trHeight w:val="975"/>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3</w:t>
            </w:r>
          </w:p>
        </w:tc>
        <w:tc>
          <w:tcPr>
            <w:tcW w:w="7661"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left"/>
              <w:rPr>
                <w:rFonts w:ascii="宋体" w:hAnsi="宋体" w:cs="宋体"/>
                <w:kern w:val="0"/>
                <w:sz w:val="24"/>
              </w:rPr>
            </w:pPr>
            <w:r w:rsidRPr="00816964">
              <w:rPr>
                <w:rFonts w:ascii="宋体" w:hAnsi="宋体" w:cs="宋体" w:hint="eastAsia"/>
                <w:kern w:val="0"/>
                <w:sz w:val="24"/>
              </w:rPr>
              <w:t>《关于继续执行地税代征工会经费上缴部分减半征收政策的通知》（厦工[2015]69号），减半征收企业工会经费</w:t>
            </w:r>
          </w:p>
        </w:tc>
        <w:tc>
          <w:tcPr>
            <w:tcW w:w="1165"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2016年1月1日起</w:t>
            </w:r>
          </w:p>
        </w:tc>
        <w:tc>
          <w:tcPr>
            <w:tcW w:w="1523"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厦门市</w:t>
            </w:r>
          </w:p>
        </w:tc>
        <w:tc>
          <w:tcPr>
            <w:tcW w:w="1837"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市总工会</w:t>
            </w:r>
          </w:p>
        </w:tc>
      </w:tr>
      <w:tr w:rsidR="002F293B" w:rsidRPr="00816964" w:rsidTr="004E2481">
        <w:trPr>
          <w:trHeight w:val="1485"/>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4</w:t>
            </w:r>
          </w:p>
        </w:tc>
        <w:tc>
          <w:tcPr>
            <w:tcW w:w="7661"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left"/>
              <w:rPr>
                <w:rFonts w:ascii="宋体" w:hAnsi="宋体" w:cs="宋体"/>
                <w:kern w:val="0"/>
                <w:sz w:val="24"/>
              </w:rPr>
            </w:pPr>
            <w:r w:rsidRPr="00816964">
              <w:rPr>
                <w:rFonts w:ascii="宋体" w:hAnsi="宋体" w:cs="宋体" w:hint="eastAsia"/>
                <w:kern w:val="0"/>
                <w:sz w:val="24"/>
              </w:rPr>
              <w:t>落实《关于取消和暂停征收一批行政事业性收费有关问题的通知》（财税[2015]102号），取消人力资源社会保障等部门所属公共就业和人才服务机构收取的人才集体户口管理服务费（包括经营服务性质收费）</w:t>
            </w:r>
          </w:p>
        </w:tc>
        <w:tc>
          <w:tcPr>
            <w:tcW w:w="1165"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2016年1月1日起</w:t>
            </w:r>
          </w:p>
        </w:tc>
        <w:tc>
          <w:tcPr>
            <w:tcW w:w="1523"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国家政策，地方落实</w:t>
            </w:r>
          </w:p>
        </w:tc>
        <w:tc>
          <w:tcPr>
            <w:tcW w:w="1837"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市</w:t>
            </w:r>
            <w:proofErr w:type="gramStart"/>
            <w:r w:rsidRPr="00816964">
              <w:rPr>
                <w:rFonts w:ascii="宋体" w:hAnsi="宋体" w:cs="宋体" w:hint="eastAsia"/>
                <w:kern w:val="0"/>
                <w:sz w:val="24"/>
              </w:rPr>
              <w:t>人社局</w:t>
            </w:r>
            <w:proofErr w:type="gramEnd"/>
          </w:p>
        </w:tc>
      </w:tr>
      <w:tr w:rsidR="002F293B" w:rsidRPr="00816964" w:rsidTr="004E2481">
        <w:trPr>
          <w:trHeight w:val="499"/>
          <w:jc w:val="center"/>
        </w:trPr>
        <w:tc>
          <w:tcPr>
            <w:tcW w:w="572" w:type="dxa"/>
            <w:tcBorders>
              <w:top w:val="nil"/>
              <w:left w:val="single" w:sz="4" w:space="0" w:color="auto"/>
              <w:bottom w:val="single" w:sz="4" w:space="0" w:color="auto"/>
              <w:right w:val="single" w:sz="4" w:space="0" w:color="auto"/>
            </w:tcBorders>
            <w:shd w:val="clear" w:color="000000" w:fill="C0C0C0"/>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lastRenderedPageBreak/>
              <w:t>二</w:t>
            </w:r>
          </w:p>
        </w:tc>
        <w:tc>
          <w:tcPr>
            <w:tcW w:w="7661" w:type="dxa"/>
            <w:tcBorders>
              <w:top w:val="nil"/>
              <w:left w:val="nil"/>
              <w:bottom w:val="single" w:sz="4" w:space="0" w:color="auto"/>
              <w:right w:val="single" w:sz="4" w:space="0" w:color="auto"/>
            </w:tcBorders>
            <w:shd w:val="clear" w:color="000000" w:fill="C0C0C0"/>
            <w:vAlign w:val="center"/>
          </w:tcPr>
          <w:p w:rsidR="002F293B" w:rsidRPr="00816964" w:rsidRDefault="002F293B" w:rsidP="004E2481">
            <w:pPr>
              <w:widowControl/>
              <w:spacing w:line="400" w:lineRule="exact"/>
              <w:jc w:val="left"/>
              <w:rPr>
                <w:rFonts w:ascii="宋体" w:hAnsi="宋体" w:cs="宋体"/>
                <w:b/>
                <w:bCs/>
                <w:kern w:val="0"/>
                <w:sz w:val="24"/>
              </w:rPr>
            </w:pPr>
            <w:r w:rsidRPr="00816964">
              <w:rPr>
                <w:rFonts w:ascii="宋体" w:hAnsi="宋体" w:cs="宋体" w:hint="eastAsia"/>
                <w:b/>
                <w:bCs/>
                <w:kern w:val="0"/>
                <w:sz w:val="24"/>
              </w:rPr>
              <w:t>降税</w:t>
            </w:r>
          </w:p>
        </w:tc>
        <w:tc>
          <w:tcPr>
            <w:tcW w:w="1165" w:type="dxa"/>
            <w:tcBorders>
              <w:top w:val="nil"/>
              <w:left w:val="nil"/>
              <w:bottom w:val="single" w:sz="4" w:space="0" w:color="auto"/>
              <w:right w:val="single" w:sz="4" w:space="0" w:color="auto"/>
            </w:tcBorders>
            <w:shd w:val="clear" w:color="000000" w:fill="C0C0C0"/>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 xml:space="preserve">　</w:t>
            </w:r>
          </w:p>
        </w:tc>
        <w:tc>
          <w:tcPr>
            <w:tcW w:w="1523" w:type="dxa"/>
            <w:tcBorders>
              <w:top w:val="nil"/>
              <w:left w:val="nil"/>
              <w:bottom w:val="single" w:sz="4" w:space="0" w:color="auto"/>
              <w:right w:val="single" w:sz="4" w:space="0" w:color="auto"/>
            </w:tcBorders>
            <w:shd w:val="clear" w:color="000000" w:fill="C0C0C0"/>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 xml:space="preserve">　</w:t>
            </w:r>
          </w:p>
        </w:tc>
        <w:tc>
          <w:tcPr>
            <w:tcW w:w="1837" w:type="dxa"/>
            <w:tcBorders>
              <w:top w:val="nil"/>
              <w:left w:val="nil"/>
              <w:bottom w:val="single" w:sz="4" w:space="0" w:color="auto"/>
              <w:right w:val="single" w:sz="4" w:space="0" w:color="auto"/>
            </w:tcBorders>
            <w:shd w:val="clear" w:color="000000" w:fill="C0C0C0"/>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 xml:space="preserve">　</w:t>
            </w:r>
          </w:p>
        </w:tc>
      </w:tr>
      <w:tr w:rsidR="002F293B" w:rsidRPr="00816964" w:rsidTr="004E2481">
        <w:trPr>
          <w:trHeight w:val="1890"/>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5</w:t>
            </w:r>
          </w:p>
        </w:tc>
        <w:tc>
          <w:tcPr>
            <w:tcW w:w="7661"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left"/>
              <w:rPr>
                <w:rFonts w:ascii="宋体" w:hAnsi="宋体" w:cs="宋体"/>
                <w:kern w:val="0"/>
                <w:sz w:val="24"/>
              </w:rPr>
            </w:pPr>
            <w:r w:rsidRPr="00816964">
              <w:rPr>
                <w:rFonts w:ascii="宋体" w:hAnsi="宋体" w:cs="宋体" w:hint="eastAsia"/>
                <w:kern w:val="0"/>
                <w:sz w:val="24"/>
              </w:rPr>
              <w:t>落实国家完善研发费用加计扣除政策，放宽享受加计扣除政策的研发活动</w:t>
            </w:r>
            <w:r w:rsidRPr="00D6471E">
              <w:rPr>
                <w:rFonts w:ascii="宋体" w:hAnsi="宋体" w:cs="宋体" w:hint="eastAsia"/>
                <w:spacing w:val="-6"/>
                <w:kern w:val="0"/>
                <w:sz w:val="24"/>
              </w:rPr>
              <w:t>和费用范围。除规定不宜使用加计扣除的活动和行业外，企业发生的研发支出均可享受加计扣除优惠。在原有基础上，外聘研发人员劳务费、试制产品检验费、专家咨询费及合作或委托研发发生的费用等可按规定纳入加计扣除。允许企业追溯过去3年应扣未扣的研发费用予以加计扣除</w:t>
            </w:r>
          </w:p>
        </w:tc>
        <w:tc>
          <w:tcPr>
            <w:tcW w:w="1165"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2016年1月1日起</w:t>
            </w:r>
          </w:p>
        </w:tc>
        <w:tc>
          <w:tcPr>
            <w:tcW w:w="1523"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国家政策，地方落实</w:t>
            </w:r>
          </w:p>
        </w:tc>
        <w:tc>
          <w:tcPr>
            <w:tcW w:w="1837"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市国税局</w:t>
            </w:r>
            <w:r w:rsidRPr="00816964">
              <w:rPr>
                <w:rFonts w:ascii="宋体" w:hAnsi="宋体" w:cs="宋体" w:hint="eastAsia"/>
                <w:kern w:val="0"/>
                <w:sz w:val="24"/>
              </w:rPr>
              <w:br/>
              <w:t>市地税局</w:t>
            </w:r>
          </w:p>
        </w:tc>
      </w:tr>
      <w:tr w:rsidR="002F293B" w:rsidRPr="00816964" w:rsidTr="004E2481">
        <w:trPr>
          <w:trHeight w:val="499"/>
          <w:jc w:val="center"/>
        </w:trPr>
        <w:tc>
          <w:tcPr>
            <w:tcW w:w="572" w:type="dxa"/>
            <w:tcBorders>
              <w:top w:val="nil"/>
              <w:left w:val="single" w:sz="4" w:space="0" w:color="auto"/>
              <w:bottom w:val="single" w:sz="4" w:space="0" w:color="auto"/>
              <w:right w:val="single" w:sz="4" w:space="0" w:color="auto"/>
            </w:tcBorders>
            <w:shd w:val="clear" w:color="000000" w:fill="C0C0C0"/>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三</w:t>
            </w:r>
          </w:p>
        </w:tc>
        <w:tc>
          <w:tcPr>
            <w:tcW w:w="7661" w:type="dxa"/>
            <w:tcBorders>
              <w:top w:val="nil"/>
              <w:left w:val="nil"/>
              <w:bottom w:val="single" w:sz="4" w:space="0" w:color="auto"/>
              <w:right w:val="single" w:sz="4" w:space="0" w:color="auto"/>
            </w:tcBorders>
            <w:shd w:val="clear" w:color="000000" w:fill="C0C0C0"/>
            <w:vAlign w:val="center"/>
          </w:tcPr>
          <w:p w:rsidR="002F293B" w:rsidRPr="00816964" w:rsidRDefault="002F293B" w:rsidP="004E2481">
            <w:pPr>
              <w:widowControl/>
              <w:spacing w:line="400" w:lineRule="exact"/>
              <w:jc w:val="left"/>
              <w:rPr>
                <w:rFonts w:ascii="宋体" w:hAnsi="宋体" w:cs="宋体"/>
                <w:b/>
                <w:bCs/>
                <w:kern w:val="0"/>
                <w:sz w:val="24"/>
              </w:rPr>
            </w:pPr>
            <w:r w:rsidRPr="00816964">
              <w:rPr>
                <w:rFonts w:ascii="宋体" w:hAnsi="宋体" w:cs="宋体" w:hint="eastAsia"/>
                <w:b/>
                <w:bCs/>
                <w:kern w:val="0"/>
                <w:sz w:val="24"/>
              </w:rPr>
              <w:t>降低融资成本</w:t>
            </w:r>
          </w:p>
        </w:tc>
        <w:tc>
          <w:tcPr>
            <w:tcW w:w="1165" w:type="dxa"/>
            <w:tcBorders>
              <w:top w:val="nil"/>
              <w:left w:val="nil"/>
              <w:bottom w:val="single" w:sz="4" w:space="0" w:color="auto"/>
              <w:right w:val="single" w:sz="4" w:space="0" w:color="auto"/>
            </w:tcBorders>
            <w:shd w:val="clear" w:color="000000" w:fill="C0C0C0"/>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 xml:space="preserve">　</w:t>
            </w:r>
          </w:p>
        </w:tc>
        <w:tc>
          <w:tcPr>
            <w:tcW w:w="1523" w:type="dxa"/>
            <w:tcBorders>
              <w:top w:val="nil"/>
              <w:left w:val="nil"/>
              <w:bottom w:val="single" w:sz="4" w:space="0" w:color="auto"/>
              <w:right w:val="single" w:sz="4" w:space="0" w:color="auto"/>
            </w:tcBorders>
            <w:shd w:val="clear" w:color="000000" w:fill="C0C0C0"/>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 xml:space="preserve">　</w:t>
            </w:r>
          </w:p>
        </w:tc>
        <w:tc>
          <w:tcPr>
            <w:tcW w:w="1837" w:type="dxa"/>
            <w:tcBorders>
              <w:top w:val="nil"/>
              <w:left w:val="nil"/>
              <w:bottom w:val="single" w:sz="4" w:space="0" w:color="auto"/>
              <w:right w:val="single" w:sz="4" w:space="0" w:color="auto"/>
            </w:tcBorders>
            <w:shd w:val="clear" w:color="000000" w:fill="C0C0C0"/>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 xml:space="preserve">　</w:t>
            </w:r>
          </w:p>
        </w:tc>
      </w:tr>
      <w:tr w:rsidR="002F293B" w:rsidRPr="00816964" w:rsidTr="004E2481">
        <w:trPr>
          <w:trHeight w:val="1515"/>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6</w:t>
            </w:r>
          </w:p>
        </w:tc>
        <w:tc>
          <w:tcPr>
            <w:tcW w:w="7661"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380" w:lineRule="exact"/>
              <w:jc w:val="left"/>
              <w:rPr>
                <w:rFonts w:ascii="宋体" w:hAnsi="宋体" w:cs="宋体"/>
                <w:kern w:val="0"/>
                <w:sz w:val="24"/>
              </w:rPr>
            </w:pPr>
            <w:r w:rsidRPr="00816964">
              <w:rPr>
                <w:rFonts w:ascii="宋体" w:hAnsi="宋体" w:cs="宋体" w:hint="eastAsia"/>
                <w:kern w:val="0"/>
                <w:sz w:val="24"/>
              </w:rPr>
              <w:t>《关于印发全面推进大众创业万众创新创建小微企业创业创新基地示范城市意见的通知》（厦府[2015]277号），完善小</w:t>
            </w:r>
            <w:proofErr w:type="gramStart"/>
            <w:r w:rsidRPr="00816964">
              <w:rPr>
                <w:rFonts w:ascii="宋体" w:hAnsi="宋体" w:cs="宋体" w:hint="eastAsia"/>
                <w:kern w:val="0"/>
                <w:sz w:val="24"/>
              </w:rPr>
              <w:t>微企业</w:t>
            </w:r>
            <w:proofErr w:type="gramEnd"/>
            <w:r w:rsidRPr="00816964">
              <w:rPr>
                <w:rFonts w:ascii="宋体" w:hAnsi="宋体" w:cs="宋体" w:hint="eastAsia"/>
                <w:kern w:val="0"/>
                <w:sz w:val="24"/>
              </w:rPr>
              <w:t>免抵押、免担保信用贷款风险分担机制。2016年将</w:t>
            </w:r>
            <w:proofErr w:type="gramStart"/>
            <w:r w:rsidRPr="00816964">
              <w:rPr>
                <w:rFonts w:ascii="宋体" w:hAnsi="宋体" w:cs="宋体" w:hint="eastAsia"/>
                <w:kern w:val="0"/>
                <w:sz w:val="24"/>
              </w:rPr>
              <w:t>财政对免抵押</w:t>
            </w:r>
            <w:proofErr w:type="gramEnd"/>
            <w:r w:rsidRPr="00816964">
              <w:rPr>
                <w:rFonts w:ascii="宋体" w:hAnsi="宋体" w:cs="宋体" w:hint="eastAsia"/>
                <w:kern w:val="0"/>
                <w:sz w:val="24"/>
              </w:rPr>
              <w:t>免担保贷款的代偿比例从40%提高到50%</w:t>
            </w:r>
          </w:p>
        </w:tc>
        <w:tc>
          <w:tcPr>
            <w:tcW w:w="1165"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2016年1月1日起</w:t>
            </w:r>
          </w:p>
        </w:tc>
        <w:tc>
          <w:tcPr>
            <w:tcW w:w="1523"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厦门市</w:t>
            </w:r>
          </w:p>
        </w:tc>
        <w:tc>
          <w:tcPr>
            <w:tcW w:w="1837"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市经信局</w:t>
            </w:r>
            <w:r w:rsidRPr="00816964">
              <w:rPr>
                <w:rFonts w:ascii="宋体" w:hAnsi="宋体" w:cs="宋体" w:hint="eastAsia"/>
                <w:kern w:val="0"/>
                <w:sz w:val="24"/>
              </w:rPr>
              <w:br/>
              <w:t>市财政局</w:t>
            </w:r>
          </w:p>
        </w:tc>
      </w:tr>
      <w:tr w:rsidR="002F293B" w:rsidRPr="00816964" w:rsidTr="004E2481">
        <w:trPr>
          <w:trHeight w:val="1230"/>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7</w:t>
            </w:r>
          </w:p>
        </w:tc>
        <w:tc>
          <w:tcPr>
            <w:tcW w:w="7661"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380" w:lineRule="exact"/>
              <w:jc w:val="left"/>
              <w:rPr>
                <w:rFonts w:ascii="宋体" w:hAnsi="宋体" w:cs="宋体"/>
                <w:kern w:val="0"/>
                <w:sz w:val="24"/>
              </w:rPr>
            </w:pPr>
            <w:r w:rsidRPr="00816964">
              <w:rPr>
                <w:rFonts w:ascii="宋体" w:hAnsi="宋体" w:cs="宋体" w:hint="eastAsia"/>
                <w:kern w:val="0"/>
                <w:sz w:val="24"/>
              </w:rPr>
              <w:t>完善《厦门市小微企业还贷应急资金管理办法》（</w:t>
            </w:r>
            <w:proofErr w:type="gramStart"/>
            <w:r w:rsidRPr="00816964">
              <w:rPr>
                <w:rFonts w:ascii="宋体" w:hAnsi="宋体" w:cs="宋体" w:hint="eastAsia"/>
                <w:kern w:val="0"/>
                <w:sz w:val="24"/>
              </w:rPr>
              <w:t>厦财企</w:t>
            </w:r>
            <w:proofErr w:type="gramEnd"/>
            <w:r w:rsidRPr="00816964">
              <w:rPr>
                <w:rFonts w:ascii="宋体" w:hAnsi="宋体" w:cs="宋体" w:hint="eastAsia"/>
                <w:kern w:val="0"/>
                <w:sz w:val="24"/>
              </w:rPr>
              <w:t>[2015]23号），帮助小</w:t>
            </w:r>
            <w:proofErr w:type="gramStart"/>
            <w:r w:rsidRPr="00816964">
              <w:rPr>
                <w:rFonts w:ascii="宋体" w:hAnsi="宋体" w:cs="宋体" w:hint="eastAsia"/>
                <w:kern w:val="0"/>
                <w:sz w:val="24"/>
              </w:rPr>
              <w:t>微企业</w:t>
            </w:r>
            <w:proofErr w:type="gramEnd"/>
            <w:r w:rsidRPr="00816964">
              <w:rPr>
                <w:rFonts w:ascii="宋体" w:hAnsi="宋体" w:cs="宋体" w:hint="eastAsia"/>
                <w:kern w:val="0"/>
                <w:sz w:val="24"/>
              </w:rPr>
              <w:t>还贷应急周转使用，无偿为企业提供过桥贷款，2016年将还贷应急资金规模从4000万元提高到1亿元。</w:t>
            </w:r>
          </w:p>
        </w:tc>
        <w:tc>
          <w:tcPr>
            <w:tcW w:w="1165"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2016年1月1日起</w:t>
            </w:r>
          </w:p>
        </w:tc>
        <w:tc>
          <w:tcPr>
            <w:tcW w:w="1523"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厦门市</w:t>
            </w:r>
          </w:p>
        </w:tc>
        <w:tc>
          <w:tcPr>
            <w:tcW w:w="1837"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left"/>
              <w:rPr>
                <w:rFonts w:ascii="宋体" w:hAnsi="宋体" w:cs="宋体"/>
                <w:kern w:val="0"/>
                <w:sz w:val="24"/>
              </w:rPr>
            </w:pPr>
            <w:r w:rsidRPr="00816964">
              <w:rPr>
                <w:rFonts w:ascii="宋体" w:hAnsi="宋体" w:cs="宋体" w:hint="eastAsia"/>
                <w:kern w:val="0"/>
                <w:sz w:val="24"/>
              </w:rPr>
              <w:t>市经信局</w:t>
            </w:r>
            <w:r w:rsidRPr="00816964">
              <w:rPr>
                <w:rFonts w:ascii="宋体" w:hAnsi="宋体" w:cs="宋体" w:hint="eastAsia"/>
                <w:kern w:val="0"/>
                <w:sz w:val="24"/>
              </w:rPr>
              <w:br/>
              <w:t>市财政局</w:t>
            </w:r>
          </w:p>
        </w:tc>
      </w:tr>
      <w:tr w:rsidR="002F293B" w:rsidRPr="00816964" w:rsidTr="004E2481">
        <w:trPr>
          <w:trHeight w:val="499"/>
          <w:jc w:val="center"/>
        </w:trPr>
        <w:tc>
          <w:tcPr>
            <w:tcW w:w="572" w:type="dxa"/>
            <w:tcBorders>
              <w:top w:val="nil"/>
              <w:left w:val="single" w:sz="4" w:space="0" w:color="auto"/>
              <w:bottom w:val="single" w:sz="4" w:space="0" w:color="auto"/>
              <w:right w:val="single" w:sz="4" w:space="0" w:color="auto"/>
            </w:tcBorders>
            <w:shd w:val="clear" w:color="000000" w:fill="C0C0C0"/>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四</w:t>
            </w:r>
          </w:p>
        </w:tc>
        <w:tc>
          <w:tcPr>
            <w:tcW w:w="7661" w:type="dxa"/>
            <w:tcBorders>
              <w:top w:val="nil"/>
              <w:left w:val="nil"/>
              <w:bottom w:val="single" w:sz="4" w:space="0" w:color="auto"/>
              <w:right w:val="single" w:sz="4" w:space="0" w:color="auto"/>
            </w:tcBorders>
            <w:shd w:val="clear" w:color="000000" w:fill="C0C0C0"/>
            <w:vAlign w:val="center"/>
          </w:tcPr>
          <w:p w:rsidR="002F293B" w:rsidRPr="00816964" w:rsidRDefault="002F293B" w:rsidP="004E2481">
            <w:pPr>
              <w:widowControl/>
              <w:spacing w:line="380" w:lineRule="exact"/>
              <w:jc w:val="left"/>
              <w:rPr>
                <w:rFonts w:ascii="宋体" w:hAnsi="宋体" w:cs="宋体"/>
                <w:b/>
                <w:bCs/>
                <w:kern w:val="0"/>
                <w:sz w:val="24"/>
              </w:rPr>
            </w:pPr>
            <w:r w:rsidRPr="00816964">
              <w:rPr>
                <w:rFonts w:ascii="宋体" w:hAnsi="宋体" w:cs="宋体" w:hint="eastAsia"/>
                <w:b/>
                <w:bCs/>
                <w:kern w:val="0"/>
                <w:sz w:val="24"/>
              </w:rPr>
              <w:t>降低用电/气等能源成本</w:t>
            </w:r>
          </w:p>
        </w:tc>
        <w:tc>
          <w:tcPr>
            <w:tcW w:w="1165" w:type="dxa"/>
            <w:tcBorders>
              <w:top w:val="nil"/>
              <w:left w:val="nil"/>
              <w:bottom w:val="single" w:sz="4" w:space="0" w:color="auto"/>
              <w:right w:val="single" w:sz="4" w:space="0" w:color="auto"/>
            </w:tcBorders>
            <w:shd w:val="clear" w:color="000000" w:fill="C0C0C0"/>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 xml:space="preserve">　</w:t>
            </w:r>
          </w:p>
        </w:tc>
        <w:tc>
          <w:tcPr>
            <w:tcW w:w="1523" w:type="dxa"/>
            <w:tcBorders>
              <w:top w:val="nil"/>
              <w:left w:val="nil"/>
              <w:bottom w:val="single" w:sz="4" w:space="0" w:color="auto"/>
              <w:right w:val="single" w:sz="4" w:space="0" w:color="auto"/>
            </w:tcBorders>
            <w:shd w:val="clear" w:color="000000" w:fill="C0C0C0"/>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 xml:space="preserve">　</w:t>
            </w:r>
          </w:p>
        </w:tc>
        <w:tc>
          <w:tcPr>
            <w:tcW w:w="1837" w:type="dxa"/>
            <w:tcBorders>
              <w:top w:val="nil"/>
              <w:left w:val="nil"/>
              <w:bottom w:val="single" w:sz="4" w:space="0" w:color="auto"/>
              <w:right w:val="single" w:sz="4" w:space="0" w:color="auto"/>
            </w:tcBorders>
            <w:shd w:val="clear" w:color="000000" w:fill="C0C0C0"/>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 xml:space="preserve">　</w:t>
            </w:r>
          </w:p>
        </w:tc>
      </w:tr>
      <w:tr w:rsidR="002F293B" w:rsidRPr="00816964" w:rsidTr="004E2481">
        <w:trPr>
          <w:trHeight w:val="1003"/>
          <w:jc w:val="center"/>
        </w:trPr>
        <w:tc>
          <w:tcPr>
            <w:tcW w:w="572" w:type="dxa"/>
            <w:tcBorders>
              <w:top w:val="nil"/>
              <w:left w:val="single" w:sz="4" w:space="0" w:color="auto"/>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8</w:t>
            </w:r>
          </w:p>
        </w:tc>
        <w:tc>
          <w:tcPr>
            <w:tcW w:w="7661"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380" w:lineRule="exact"/>
              <w:jc w:val="left"/>
              <w:rPr>
                <w:rFonts w:ascii="宋体" w:hAnsi="宋体" w:cs="宋体"/>
                <w:kern w:val="0"/>
                <w:sz w:val="24"/>
              </w:rPr>
            </w:pPr>
            <w:r w:rsidRPr="00816964">
              <w:rPr>
                <w:rFonts w:ascii="宋体" w:hAnsi="宋体" w:cs="宋体" w:hint="eastAsia"/>
                <w:kern w:val="0"/>
                <w:sz w:val="24"/>
              </w:rPr>
              <w:t>落实国家电价下调政策。下调燃煤发电上网电价，全国平均每千瓦时降低约3分钱，降价金额重点用于同幅度降低一般工商业销售电价、支持燃煤电厂超低排放改造和可再生能源发展</w:t>
            </w:r>
          </w:p>
        </w:tc>
        <w:tc>
          <w:tcPr>
            <w:tcW w:w="1165"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2016年1月1日起</w:t>
            </w:r>
          </w:p>
        </w:tc>
        <w:tc>
          <w:tcPr>
            <w:tcW w:w="1523"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r w:rsidRPr="00816964">
              <w:rPr>
                <w:rFonts w:ascii="宋体" w:hAnsi="宋体" w:cs="宋体" w:hint="eastAsia"/>
                <w:kern w:val="0"/>
                <w:sz w:val="24"/>
              </w:rPr>
              <w:t>国家政策，地方落实</w:t>
            </w:r>
          </w:p>
        </w:tc>
        <w:tc>
          <w:tcPr>
            <w:tcW w:w="1837" w:type="dxa"/>
            <w:tcBorders>
              <w:top w:val="nil"/>
              <w:left w:val="nil"/>
              <w:bottom w:val="single" w:sz="4" w:space="0" w:color="auto"/>
              <w:right w:val="single" w:sz="4" w:space="0" w:color="auto"/>
            </w:tcBorders>
            <w:shd w:val="clear" w:color="auto" w:fill="auto"/>
            <w:vAlign w:val="center"/>
          </w:tcPr>
          <w:p w:rsidR="002F293B" w:rsidRPr="00816964" w:rsidRDefault="002F293B" w:rsidP="004E2481">
            <w:pPr>
              <w:widowControl/>
              <w:spacing w:line="400" w:lineRule="exact"/>
              <w:jc w:val="center"/>
              <w:rPr>
                <w:rFonts w:ascii="宋体" w:hAnsi="宋体" w:cs="宋体"/>
                <w:kern w:val="0"/>
                <w:sz w:val="24"/>
              </w:rPr>
            </w:pPr>
            <w:proofErr w:type="gramStart"/>
            <w:r w:rsidRPr="00816964">
              <w:rPr>
                <w:rFonts w:ascii="宋体" w:hAnsi="宋体" w:cs="宋体" w:hint="eastAsia"/>
                <w:kern w:val="0"/>
                <w:sz w:val="24"/>
              </w:rPr>
              <w:t>市发改委</w:t>
            </w:r>
            <w:proofErr w:type="gramEnd"/>
          </w:p>
        </w:tc>
      </w:tr>
    </w:tbl>
    <w:p w:rsidR="002F293B" w:rsidRDefault="002F293B" w:rsidP="002F293B">
      <w:pPr>
        <w:spacing w:line="560" w:lineRule="exact"/>
        <w:rPr>
          <w:rFonts w:ascii="仿宋_GB2312" w:eastAsia="仿宋_GB2312"/>
          <w:sz w:val="28"/>
          <w:szCs w:val="28"/>
        </w:rPr>
        <w:sectPr w:rsidR="002F293B" w:rsidSect="00816964">
          <w:pgSz w:w="16838" w:h="11906" w:orient="landscape" w:code="9"/>
          <w:pgMar w:top="1531" w:right="1985" w:bottom="1531" w:left="2211" w:header="851" w:footer="1418" w:gutter="0"/>
          <w:cols w:space="425"/>
          <w:docGrid w:type="lines" w:linePitch="312"/>
        </w:sectPr>
      </w:pPr>
    </w:p>
    <w:p w:rsidR="002F293B" w:rsidRPr="008F273C" w:rsidRDefault="002F293B" w:rsidP="002F293B">
      <w:pPr>
        <w:adjustRightInd w:val="0"/>
        <w:spacing w:line="560" w:lineRule="exact"/>
        <w:jc w:val="center"/>
        <w:rPr>
          <w:rFonts w:ascii="方正小标宋简体" w:eastAsia="方正小标宋简体"/>
          <w:sz w:val="36"/>
          <w:szCs w:val="36"/>
        </w:rPr>
      </w:pPr>
      <w:r w:rsidRPr="008F273C">
        <w:rPr>
          <w:rFonts w:ascii="方正小标宋简体" w:eastAsia="方正小标宋简体" w:hint="eastAsia"/>
          <w:sz w:val="36"/>
          <w:szCs w:val="36"/>
        </w:rPr>
        <w:lastRenderedPageBreak/>
        <w:t>名词解释</w:t>
      </w:r>
    </w:p>
    <w:p w:rsidR="002F293B" w:rsidRPr="008F273C" w:rsidRDefault="002F293B" w:rsidP="002F293B">
      <w:pPr>
        <w:adjustRightInd w:val="0"/>
        <w:spacing w:line="560" w:lineRule="exact"/>
        <w:ind w:firstLineChars="200" w:firstLine="560"/>
        <w:rPr>
          <w:rFonts w:ascii="仿宋_GB2312" w:eastAsia="仿宋_GB2312"/>
          <w:sz w:val="28"/>
          <w:szCs w:val="28"/>
        </w:rPr>
      </w:pPr>
    </w:p>
    <w:p w:rsidR="002F293B" w:rsidRPr="008F273C" w:rsidRDefault="002F293B" w:rsidP="002F293B">
      <w:pPr>
        <w:autoSpaceDN w:val="0"/>
        <w:adjustRightInd w:val="0"/>
        <w:spacing w:line="560" w:lineRule="exact"/>
        <w:ind w:firstLineChars="200" w:firstLine="562"/>
        <w:rPr>
          <w:rFonts w:ascii="仿宋_GB2312" w:eastAsia="仿宋_GB2312" w:hAnsi="华文中宋"/>
          <w:sz w:val="28"/>
          <w:szCs w:val="28"/>
        </w:rPr>
      </w:pPr>
      <w:r w:rsidRPr="008F273C">
        <w:rPr>
          <w:rFonts w:ascii="仿宋_GB2312" w:eastAsia="仿宋_GB2312" w:hAnsi="华文中宋" w:hint="eastAsia"/>
          <w:b/>
          <w:sz w:val="28"/>
          <w:szCs w:val="28"/>
        </w:rPr>
        <w:t>1、两个高新技术产业基地和两个现代服务业基地：</w:t>
      </w:r>
      <w:r w:rsidRPr="008F273C">
        <w:rPr>
          <w:rFonts w:ascii="仿宋_GB2312" w:eastAsia="仿宋_GB2312" w:hAnsi="华文中宋" w:hint="eastAsia"/>
          <w:sz w:val="28"/>
          <w:szCs w:val="28"/>
        </w:rPr>
        <w:t>两个高新技术产业基地：</w:t>
      </w:r>
      <w:proofErr w:type="gramStart"/>
      <w:r w:rsidRPr="008F273C">
        <w:rPr>
          <w:rFonts w:ascii="仿宋_GB2312" w:eastAsia="仿宋_GB2312" w:hAnsi="华文中宋" w:hint="eastAsia"/>
          <w:sz w:val="28"/>
          <w:szCs w:val="28"/>
        </w:rPr>
        <w:t>同翔高新技术</w:t>
      </w:r>
      <w:proofErr w:type="gramEnd"/>
      <w:r w:rsidRPr="008F273C">
        <w:rPr>
          <w:rFonts w:ascii="仿宋_GB2312" w:eastAsia="仿宋_GB2312" w:hAnsi="华文中宋" w:hint="eastAsia"/>
          <w:sz w:val="28"/>
          <w:szCs w:val="28"/>
        </w:rPr>
        <w:t>产业基地、</w:t>
      </w:r>
      <w:proofErr w:type="gramStart"/>
      <w:r w:rsidRPr="008F273C">
        <w:rPr>
          <w:rFonts w:ascii="仿宋_GB2312" w:eastAsia="仿宋_GB2312" w:hAnsi="华文中宋" w:hint="eastAsia"/>
          <w:sz w:val="28"/>
          <w:szCs w:val="28"/>
        </w:rPr>
        <w:t>翔安高新技术</w:t>
      </w:r>
      <w:proofErr w:type="gramEnd"/>
      <w:r w:rsidRPr="008F273C">
        <w:rPr>
          <w:rFonts w:ascii="仿宋_GB2312" w:eastAsia="仿宋_GB2312" w:hAnsi="华文中宋" w:hint="eastAsia"/>
          <w:sz w:val="28"/>
          <w:szCs w:val="28"/>
        </w:rPr>
        <w:t>产业基地；两个现代服务业基地：现代服务业基地（丙洲片区和美峰片区）。</w:t>
      </w:r>
    </w:p>
    <w:p w:rsidR="002F293B" w:rsidRPr="008F273C" w:rsidRDefault="002F293B" w:rsidP="002F293B">
      <w:pPr>
        <w:autoSpaceDN w:val="0"/>
        <w:adjustRightInd w:val="0"/>
        <w:spacing w:line="560" w:lineRule="exact"/>
        <w:ind w:firstLineChars="200" w:firstLine="562"/>
        <w:rPr>
          <w:rFonts w:ascii="仿宋_GB2312" w:eastAsia="仿宋_GB2312"/>
          <w:sz w:val="28"/>
          <w:szCs w:val="28"/>
        </w:rPr>
      </w:pPr>
      <w:r w:rsidRPr="008F273C">
        <w:rPr>
          <w:rFonts w:ascii="仿宋_GB2312" w:eastAsia="仿宋_GB2312" w:hAnsi="华文中宋" w:hint="eastAsia"/>
          <w:b/>
          <w:sz w:val="28"/>
          <w:szCs w:val="28"/>
        </w:rPr>
        <w:t>2、两化融合发展指数：</w:t>
      </w:r>
      <w:r w:rsidRPr="008F273C">
        <w:rPr>
          <w:rFonts w:ascii="仿宋_GB2312" w:eastAsia="仿宋_GB2312" w:hint="eastAsia"/>
          <w:sz w:val="28"/>
          <w:szCs w:val="28"/>
        </w:rPr>
        <w:t>依据国家工业和信息化部区域两化融合发展水平评估指标体系和评估方法，通过数据采集进行测算，反映区域两化融合发展水平的指示性数据。</w:t>
      </w:r>
    </w:p>
    <w:p w:rsidR="002F293B" w:rsidRPr="008F273C" w:rsidRDefault="002F293B" w:rsidP="002F293B">
      <w:pPr>
        <w:adjustRightInd w:val="0"/>
        <w:spacing w:line="560" w:lineRule="exact"/>
        <w:ind w:firstLineChars="200" w:firstLine="562"/>
        <w:rPr>
          <w:rFonts w:ascii="仿宋_GB2312" w:eastAsia="仿宋_GB2312"/>
          <w:sz w:val="28"/>
          <w:szCs w:val="28"/>
        </w:rPr>
      </w:pPr>
      <w:r w:rsidRPr="008F273C">
        <w:rPr>
          <w:rFonts w:ascii="仿宋_GB2312" w:eastAsia="仿宋_GB2312" w:hAnsi="华文中宋" w:hint="eastAsia"/>
          <w:b/>
          <w:sz w:val="28"/>
          <w:szCs w:val="28"/>
        </w:rPr>
        <w:t>3、制造业质量竞争力指数：</w:t>
      </w:r>
      <w:r w:rsidRPr="008F273C">
        <w:rPr>
          <w:rFonts w:ascii="仿宋_GB2312" w:eastAsia="仿宋_GB2312" w:hint="eastAsia"/>
          <w:sz w:val="28"/>
          <w:szCs w:val="28"/>
        </w:rPr>
        <w:t>反映制造业质量整体水平的经济技术综合指标，由质量水平和发展能力两个方面共计12项具体指标计算得出。</w:t>
      </w:r>
    </w:p>
    <w:p w:rsidR="002F293B" w:rsidRPr="008F273C" w:rsidRDefault="002F293B" w:rsidP="002F293B">
      <w:pPr>
        <w:adjustRightInd w:val="0"/>
        <w:spacing w:line="560" w:lineRule="exact"/>
        <w:ind w:firstLineChars="200" w:firstLine="562"/>
        <w:rPr>
          <w:rFonts w:ascii="仿宋_GB2312" w:eastAsia="仿宋_GB2312"/>
          <w:sz w:val="28"/>
          <w:szCs w:val="28"/>
        </w:rPr>
      </w:pPr>
      <w:r w:rsidRPr="008F273C">
        <w:rPr>
          <w:rFonts w:ascii="仿宋_GB2312" w:eastAsia="仿宋_GB2312" w:hAnsi="华文中宋" w:hint="eastAsia"/>
          <w:b/>
          <w:sz w:val="28"/>
          <w:szCs w:val="28"/>
        </w:rPr>
        <w:t>4、人民币代理清算群：</w:t>
      </w:r>
      <w:r w:rsidRPr="008F273C">
        <w:rPr>
          <w:rFonts w:ascii="仿宋_GB2312" w:eastAsia="仿宋_GB2312" w:hint="eastAsia"/>
          <w:sz w:val="28"/>
          <w:szCs w:val="28"/>
        </w:rPr>
        <w:t>人民币代理清算是指境外参加银行在境内的代理银行开设人民币代理清算账户用于同业间人民币跨境清算及结算。近年来，为了加强与台湾银行机构的金融合作，已有多家厦门和台湾的银行机构签订人民币代理结算清算协议，形成跨海峡人民币代理清算群。</w:t>
      </w:r>
    </w:p>
    <w:p w:rsidR="002F293B" w:rsidRPr="008F273C" w:rsidRDefault="002F293B" w:rsidP="002F293B">
      <w:pPr>
        <w:adjustRightInd w:val="0"/>
        <w:spacing w:line="560" w:lineRule="exact"/>
        <w:ind w:firstLineChars="200" w:firstLine="562"/>
        <w:rPr>
          <w:rFonts w:ascii="仿宋_GB2312" w:eastAsia="仿宋_GB2312" w:hAnsi="黑体"/>
          <w:sz w:val="28"/>
          <w:szCs w:val="28"/>
        </w:rPr>
      </w:pPr>
      <w:r w:rsidRPr="008F273C">
        <w:rPr>
          <w:rFonts w:ascii="仿宋_GB2312" w:eastAsia="仿宋_GB2312" w:hAnsi="华文中宋" w:hint="eastAsia"/>
          <w:b/>
          <w:sz w:val="28"/>
          <w:szCs w:val="28"/>
        </w:rPr>
        <w:t>5、城市快速路系统：</w:t>
      </w:r>
      <w:r w:rsidRPr="008F273C">
        <w:rPr>
          <w:rFonts w:ascii="仿宋_GB2312" w:eastAsia="仿宋_GB2312" w:hint="eastAsia"/>
          <w:sz w:val="28"/>
          <w:szCs w:val="28"/>
        </w:rPr>
        <w:t>我市按照城市快速路标准规划建设的</w:t>
      </w:r>
      <w:r w:rsidRPr="008F273C">
        <w:rPr>
          <w:rFonts w:ascii="仿宋_GB2312" w:eastAsia="仿宋_GB2312" w:hAnsi="黑体" w:hint="eastAsia"/>
          <w:sz w:val="28"/>
          <w:szCs w:val="28"/>
        </w:rPr>
        <w:t>既环海湾又放射连通大都市区的高效、通畅、非收费为主的道路网络结构体系。</w:t>
      </w:r>
    </w:p>
    <w:p w:rsidR="002F293B" w:rsidRPr="008F273C" w:rsidRDefault="002F293B" w:rsidP="002F293B">
      <w:pPr>
        <w:adjustRightInd w:val="0"/>
        <w:spacing w:line="560" w:lineRule="exact"/>
        <w:ind w:firstLineChars="200" w:firstLine="562"/>
        <w:rPr>
          <w:rFonts w:ascii="仿宋_GB2312" w:eastAsia="仿宋_GB2312" w:hAnsi="黑体"/>
          <w:sz w:val="28"/>
          <w:szCs w:val="28"/>
        </w:rPr>
      </w:pPr>
      <w:r w:rsidRPr="008F273C">
        <w:rPr>
          <w:rFonts w:ascii="仿宋_GB2312" w:eastAsia="仿宋_GB2312" w:hAnsi="华文中宋" w:hint="eastAsia"/>
          <w:b/>
          <w:sz w:val="28"/>
          <w:szCs w:val="28"/>
        </w:rPr>
        <w:t>6、翔安新城“五横五纵”主干道路：</w:t>
      </w:r>
      <w:r w:rsidRPr="008F273C">
        <w:rPr>
          <w:rFonts w:ascii="仿宋_GB2312" w:eastAsia="仿宋_GB2312" w:hint="eastAsia"/>
          <w:sz w:val="28"/>
          <w:szCs w:val="28"/>
        </w:rPr>
        <w:t>翔安新城规划建设由东西向的东山路、石</w:t>
      </w:r>
      <w:proofErr w:type="gramStart"/>
      <w:r w:rsidRPr="008F273C">
        <w:rPr>
          <w:rFonts w:ascii="仿宋_GB2312" w:eastAsia="仿宋_GB2312" w:hint="eastAsia"/>
          <w:sz w:val="28"/>
          <w:szCs w:val="28"/>
        </w:rPr>
        <w:t>厝</w:t>
      </w:r>
      <w:proofErr w:type="gramEnd"/>
      <w:r w:rsidRPr="008F273C">
        <w:rPr>
          <w:rFonts w:ascii="仿宋_GB2312" w:eastAsia="仿宋_GB2312" w:hint="eastAsia"/>
          <w:sz w:val="28"/>
          <w:szCs w:val="28"/>
        </w:rPr>
        <w:t>路、</w:t>
      </w:r>
      <w:proofErr w:type="gramStart"/>
      <w:r w:rsidRPr="008F273C">
        <w:rPr>
          <w:rFonts w:ascii="仿宋_GB2312" w:eastAsia="仿宋_GB2312" w:hint="eastAsia"/>
          <w:sz w:val="28"/>
          <w:szCs w:val="28"/>
        </w:rPr>
        <w:t>城场路</w:t>
      </w:r>
      <w:proofErr w:type="gramEnd"/>
      <w:r w:rsidRPr="008F273C">
        <w:rPr>
          <w:rFonts w:ascii="仿宋_GB2312" w:eastAsia="仿宋_GB2312" w:hint="eastAsia"/>
          <w:sz w:val="28"/>
          <w:szCs w:val="28"/>
        </w:rPr>
        <w:t>、</w:t>
      </w:r>
      <w:proofErr w:type="gramStart"/>
      <w:r w:rsidRPr="008F273C">
        <w:rPr>
          <w:rFonts w:ascii="仿宋_GB2312" w:eastAsia="仿宋_GB2312" w:hint="eastAsia"/>
          <w:sz w:val="28"/>
          <w:szCs w:val="28"/>
        </w:rPr>
        <w:t>翔安西路</w:t>
      </w:r>
      <w:proofErr w:type="gramEnd"/>
      <w:r w:rsidRPr="008F273C">
        <w:rPr>
          <w:rFonts w:ascii="仿宋_GB2312" w:eastAsia="仿宋_GB2312" w:hint="eastAsia"/>
          <w:sz w:val="28"/>
          <w:szCs w:val="28"/>
        </w:rPr>
        <w:t>、肖</w:t>
      </w:r>
      <w:proofErr w:type="gramStart"/>
      <w:r w:rsidRPr="008F273C">
        <w:rPr>
          <w:rFonts w:ascii="仿宋_GB2312" w:eastAsia="仿宋_GB2312" w:hint="eastAsia"/>
          <w:sz w:val="28"/>
          <w:szCs w:val="28"/>
        </w:rPr>
        <w:t>厝</w:t>
      </w:r>
      <w:proofErr w:type="gramEnd"/>
      <w:r w:rsidRPr="008F273C">
        <w:rPr>
          <w:rFonts w:ascii="仿宋_GB2312" w:eastAsia="仿宋_GB2312" w:hint="eastAsia"/>
          <w:sz w:val="28"/>
          <w:szCs w:val="28"/>
        </w:rPr>
        <w:t>南路和南北向纵二路、新城中路、洪钟大道、</w:t>
      </w:r>
      <w:proofErr w:type="gramStart"/>
      <w:r w:rsidRPr="008F273C">
        <w:rPr>
          <w:rFonts w:ascii="仿宋_GB2312" w:eastAsia="仿宋_GB2312" w:hint="eastAsia"/>
          <w:sz w:val="28"/>
          <w:szCs w:val="28"/>
        </w:rPr>
        <w:t>双浦路</w:t>
      </w:r>
      <w:proofErr w:type="gramEnd"/>
      <w:r w:rsidRPr="008F273C">
        <w:rPr>
          <w:rFonts w:ascii="仿宋_GB2312" w:eastAsia="仿宋_GB2312" w:hint="eastAsia"/>
          <w:sz w:val="28"/>
          <w:szCs w:val="28"/>
        </w:rPr>
        <w:t>、海头路共五条横纵向组成的主干道路网络</w:t>
      </w:r>
      <w:r>
        <w:rPr>
          <w:rFonts w:ascii="仿宋_GB2312" w:eastAsia="仿宋_GB2312" w:hint="eastAsia"/>
          <w:sz w:val="28"/>
          <w:szCs w:val="28"/>
        </w:rPr>
        <w:t>系统</w:t>
      </w:r>
      <w:r w:rsidRPr="008F273C">
        <w:rPr>
          <w:rFonts w:ascii="仿宋_GB2312" w:eastAsia="仿宋_GB2312" w:hint="eastAsia"/>
          <w:sz w:val="28"/>
          <w:szCs w:val="28"/>
        </w:rPr>
        <w:t>。</w:t>
      </w:r>
    </w:p>
    <w:p w:rsidR="002F293B" w:rsidRPr="008F273C" w:rsidRDefault="002F293B" w:rsidP="002F293B">
      <w:pPr>
        <w:adjustRightInd w:val="0"/>
        <w:spacing w:line="560" w:lineRule="exact"/>
        <w:ind w:firstLineChars="200" w:firstLine="562"/>
        <w:rPr>
          <w:rFonts w:ascii="仿宋_GB2312" w:eastAsia="仿宋_GB2312"/>
          <w:sz w:val="28"/>
          <w:szCs w:val="28"/>
        </w:rPr>
      </w:pPr>
      <w:r w:rsidRPr="008F273C">
        <w:rPr>
          <w:rFonts w:ascii="仿宋_GB2312" w:eastAsia="仿宋_GB2312" w:hAnsi="华文中宋" w:hint="eastAsia"/>
          <w:b/>
          <w:sz w:val="28"/>
          <w:szCs w:val="28"/>
        </w:rPr>
        <w:t>7、“三证合一”：</w:t>
      </w:r>
      <w:r w:rsidRPr="008F273C">
        <w:rPr>
          <w:rFonts w:ascii="仿宋_GB2312" w:eastAsia="仿宋_GB2312" w:hint="eastAsia"/>
          <w:sz w:val="28"/>
          <w:szCs w:val="28"/>
        </w:rPr>
        <w:t>通过一口受理、并联审批、信息共享、结果互认，将原来由三个部门分别核发工商营业执照、组织机构代码证和税务登记证，改为由一个部门核发加载法人和其他组织统一社会信用代码的营业执照，</w:t>
      </w:r>
      <w:r w:rsidRPr="008F273C">
        <w:rPr>
          <w:rFonts w:ascii="仿宋_GB2312" w:eastAsia="仿宋_GB2312" w:hint="eastAsia"/>
          <w:sz w:val="28"/>
          <w:szCs w:val="28"/>
        </w:rPr>
        <w:lastRenderedPageBreak/>
        <w:t>实行“一照一号”模式。2015年3月26日，厦门自贸片区发出我市首张“一照一号”营业执照。经国务院批准，自2015年10月1日起，全市各类企业、农民专业合作社及其分支机构全面实施“一照一码”登记模式。</w:t>
      </w:r>
    </w:p>
    <w:p w:rsidR="002F293B" w:rsidRPr="008F273C" w:rsidRDefault="002F293B" w:rsidP="002F293B">
      <w:pPr>
        <w:adjustRightInd w:val="0"/>
        <w:spacing w:line="560" w:lineRule="exact"/>
        <w:ind w:firstLineChars="200" w:firstLine="562"/>
        <w:rPr>
          <w:rFonts w:ascii="仿宋_GB2312" w:eastAsia="仿宋_GB2312"/>
          <w:sz w:val="28"/>
          <w:szCs w:val="28"/>
        </w:rPr>
      </w:pPr>
      <w:r w:rsidRPr="008F273C">
        <w:rPr>
          <w:rFonts w:ascii="仿宋_GB2312" w:eastAsia="仿宋_GB2312" w:hAnsi="华文中宋" w:hint="eastAsia"/>
          <w:b/>
          <w:sz w:val="28"/>
          <w:szCs w:val="28"/>
        </w:rPr>
        <w:t>8、R&amp;D投入：</w:t>
      </w:r>
      <w:r w:rsidRPr="008F273C">
        <w:rPr>
          <w:rFonts w:ascii="仿宋_GB2312" w:eastAsia="仿宋_GB2312" w:hint="eastAsia"/>
          <w:sz w:val="28"/>
          <w:szCs w:val="28"/>
        </w:rPr>
        <w:t>研究与试验发展经费投入。</w:t>
      </w:r>
    </w:p>
    <w:p w:rsidR="002F293B" w:rsidRPr="008F273C" w:rsidRDefault="002F293B" w:rsidP="002F293B">
      <w:pPr>
        <w:autoSpaceDN w:val="0"/>
        <w:adjustRightInd w:val="0"/>
        <w:spacing w:line="560" w:lineRule="exact"/>
        <w:ind w:firstLineChars="200" w:firstLine="562"/>
        <w:rPr>
          <w:rFonts w:ascii="仿宋_GB2312" w:eastAsia="仿宋_GB2312"/>
          <w:sz w:val="28"/>
          <w:szCs w:val="28"/>
        </w:rPr>
      </w:pPr>
      <w:r w:rsidRPr="008F273C">
        <w:rPr>
          <w:rFonts w:ascii="仿宋_GB2312" w:eastAsia="仿宋_GB2312" w:hAnsi="华文中宋" w:hint="eastAsia"/>
          <w:b/>
          <w:sz w:val="28"/>
          <w:szCs w:val="28"/>
        </w:rPr>
        <w:t>9、创新生态圈：</w:t>
      </w:r>
      <w:r w:rsidRPr="008F273C">
        <w:rPr>
          <w:rFonts w:ascii="仿宋_GB2312" w:eastAsia="仿宋_GB2312" w:hint="eastAsia"/>
          <w:sz w:val="28"/>
          <w:szCs w:val="28"/>
        </w:rPr>
        <w:t>以企业为主体、“政产学研金</w:t>
      </w:r>
      <w:proofErr w:type="gramStart"/>
      <w:r w:rsidRPr="008F273C">
        <w:rPr>
          <w:rFonts w:ascii="仿宋_GB2312" w:eastAsia="仿宋_GB2312" w:hint="eastAsia"/>
          <w:sz w:val="28"/>
          <w:szCs w:val="28"/>
        </w:rPr>
        <w:t>介</w:t>
      </w:r>
      <w:proofErr w:type="gramEnd"/>
      <w:r w:rsidRPr="008F273C">
        <w:rPr>
          <w:rFonts w:ascii="仿宋_GB2312" w:eastAsia="仿宋_GB2312" w:hint="eastAsia"/>
          <w:sz w:val="28"/>
          <w:szCs w:val="28"/>
        </w:rPr>
        <w:t>用”紧密配合，形成创新体系完善，创新平台、中介服务、金融服务、公共服务等创新服务齐全，企业、创业者、创新要素提供者等汇聚的生态系统。</w:t>
      </w:r>
    </w:p>
    <w:p w:rsidR="002F293B" w:rsidRPr="008F273C" w:rsidRDefault="002F293B" w:rsidP="002F293B">
      <w:pPr>
        <w:adjustRightInd w:val="0"/>
        <w:spacing w:line="560" w:lineRule="exact"/>
        <w:ind w:firstLineChars="200" w:firstLine="562"/>
        <w:rPr>
          <w:rFonts w:ascii="仿宋_GB2312" w:eastAsia="仿宋_GB2312"/>
          <w:sz w:val="28"/>
          <w:szCs w:val="28"/>
        </w:rPr>
      </w:pPr>
      <w:r w:rsidRPr="008F273C">
        <w:rPr>
          <w:rFonts w:ascii="仿宋_GB2312" w:eastAsia="仿宋_GB2312" w:hAnsi="华文中宋" w:hint="eastAsia"/>
          <w:b/>
          <w:sz w:val="28"/>
          <w:szCs w:val="28"/>
        </w:rPr>
        <w:t>10、生根型企业：</w:t>
      </w:r>
      <w:r w:rsidRPr="008F273C">
        <w:rPr>
          <w:rFonts w:ascii="仿宋_GB2312" w:eastAsia="仿宋_GB2312" w:hint="eastAsia"/>
          <w:sz w:val="28"/>
          <w:szCs w:val="28"/>
        </w:rPr>
        <w:t>根植于本土且持续发展壮大的重点培育企业，主要特征：一是本土化，企业总部（或区域总部）、研发、结算等核心环节在厦门；二是影响力强，具有跨城市、跨国配置资源、拓展业务能力；三是有发展后劲，融资能力强，具备进一步拓展新产品、新基地的条件和能力。</w:t>
      </w:r>
    </w:p>
    <w:p w:rsidR="002F293B" w:rsidRPr="008F273C" w:rsidRDefault="002F293B" w:rsidP="002F293B">
      <w:pPr>
        <w:adjustRightInd w:val="0"/>
        <w:spacing w:line="560" w:lineRule="exact"/>
        <w:ind w:firstLineChars="200" w:firstLine="562"/>
        <w:rPr>
          <w:rFonts w:ascii="仿宋_GB2312" w:eastAsia="仿宋_GB2312"/>
          <w:sz w:val="28"/>
          <w:szCs w:val="28"/>
        </w:rPr>
      </w:pPr>
      <w:r w:rsidRPr="008F273C">
        <w:rPr>
          <w:rFonts w:ascii="仿宋_GB2312" w:eastAsia="仿宋_GB2312" w:hAnsi="华文中宋" w:hint="eastAsia"/>
          <w:b/>
          <w:sz w:val="28"/>
          <w:szCs w:val="28"/>
        </w:rPr>
        <w:t>11、国际贸易“单一窗口”2.0版：</w:t>
      </w:r>
      <w:r w:rsidRPr="008F273C">
        <w:rPr>
          <w:rFonts w:ascii="仿宋_GB2312" w:eastAsia="仿宋_GB2312" w:hint="eastAsia"/>
          <w:sz w:val="28"/>
          <w:szCs w:val="28"/>
        </w:rPr>
        <w:t>建设一个集关、港、贸为一体，为外经贸企业、制造商、物流企业、中介服务机构等参与国际贸易和运输各方提供服务，同时为口岸联检部门实现信息互换、监管互认、执法互助的单一窗口功能信息一体化平台。国际贸易“单一窗口”2.0</w:t>
      </w:r>
      <w:proofErr w:type="gramStart"/>
      <w:r w:rsidRPr="008F273C">
        <w:rPr>
          <w:rFonts w:ascii="仿宋_GB2312" w:eastAsia="仿宋_GB2312" w:hint="eastAsia"/>
          <w:sz w:val="28"/>
          <w:szCs w:val="28"/>
        </w:rPr>
        <w:t>版实现</w:t>
      </w:r>
      <w:proofErr w:type="gramEnd"/>
      <w:r w:rsidRPr="008F273C">
        <w:rPr>
          <w:rFonts w:ascii="仿宋_GB2312" w:eastAsia="仿宋_GB2312" w:hint="eastAsia"/>
          <w:sz w:val="28"/>
          <w:szCs w:val="28"/>
        </w:rPr>
        <w:t>企业完成通关业务办理、港航物流业务办理、行政服务业务办理、商贸金融服务业务办理等一站</w:t>
      </w:r>
      <w:proofErr w:type="gramStart"/>
      <w:r w:rsidRPr="008F273C">
        <w:rPr>
          <w:rFonts w:ascii="仿宋_GB2312" w:eastAsia="仿宋_GB2312" w:hint="eastAsia"/>
          <w:sz w:val="28"/>
          <w:szCs w:val="28"/>
        </w:rPr>
        <w:t>式业务</w:t>
      </w:r>
      <w:proofErr w:type="gramEnd"/>
      <w:r w:rsidRPr="008F273C">
        <w:rPr>
          <w:rFonts w:ascii="仿宋_GB2312" w:eastAsia="仿宋_GB2312" w:hint="eastAsia"/>
          <w:sz w:val="28"/>
          <w:szCs w:val="28"/>
        </w:rPr>
        <w:t>服务，即从多个应用系统、多次录入、多个审批窗口、多次业务办理到一个窗口、一个平台、一次申报、一次办结。</w:t>
      </w:r>
    </w:p>
    <w:p w:rsidR="002F293B" w:rsidRPr="008F273C" w:rsidRDefault="002F293B" w:rsidP="002F293B">
      <w:pPr>
        <w:adjustRightInd w:val="0"/>
        <w:spacing w:line="560" w:lineRule="exact"/>
        <w:ind w:firstLineChars="200" w:firstLine="562"/>
        <w:rPr>
          <w:rFonts w:ascii="仿宋_GB2312" w:eastAsia="仿宋_GB2312"/>
          <w:sz w:val="28"/>
          <w:szCs w:val="28"/>
        </w:rPr>
      </w:pPr>
      <w:r w:rsidRPr="008F273C">
        <w:rPr>
          <w:rFonts w:ascii="仿宋_GB2312" w:eastAsia="仿宋_GB2312" w:hAnsi="华文中宋" w:hint="eastAsia"/>
          <w:b/>
          <w:sz w:val="28"/>
          <w:szCs w:val="28"/>
        </w:rPr>
        <w:t>12、联合会审+自贸</w:t>
      </w:r>
      <w:proofErr w:type="gramStart"/>
      <w:r w:rsidRPr="008F273C">
        <w:rPr>
          <w:rFonts w:ascii="仿宋_GB2312" w:eastAsia="仿宋_GB2312" w:hAnsi="华文中宋" w:hint="eastAsia"/>
          <w:b/>
          <w:sz w:val="28"/>
          <w:szCs w:val="28"/>
        </w:rPr>
        <w:t>委行政</w:t>
      </w:r>
      <w:proofErr w:type="gramEnd"/>
      <w:r w:rsidRPr="008F273C">
        <w:rPr>
          <w:rFonts w:ascii="仿宋_GB2312" w:eastAsia="仿宋_GB2312" w:hAnsi="华文中宋" w:hint="eastAsia"/>
          <w:b/>
          <w:sz w:val="28"/>
          <w:szCs w:val="28"/>
        </w:rPr>
        <w:t>准入+部门技术审核支撑：</w:t>
      </w:r>
      <w:r w:rsidRPr="008F273C">
        <w:rPr>
          <w:rFonts w:ascii="仿宋_GB2312" w:eastAsia="仿宋_GB2312" w:hint="eastAsia"/>
          <w:sz w:val="28"/>
          <w:szCs w:val="28"/>
        </w:rPr>
        <w:t>按照“区内事区内办”的原则，完善建设项目“多规合一”联审制度，推行“联合会审+自贸委项目准入+部门项目审批”审批模式。</w:t>
      </w:r>
    </w:p>
    <w:p w:rsidR="002F293B" w:rsidRPr="008F273C" w:rsidRDefault="002F293B" w:rsidP="002F293B">
      <w:pPr>
        <w:adjustRightInd w:val="0"/>
        <w:spacing w:line="560" w:lineRule="exact"/>
        <w:ind w:firstLineChars="200" w:firstLine="562"/>
        <w:rPr>
          <w:rFonts w:ascii="仿宋_GB2312" w:eastAsia="仿宋_GB2312"/>
          <w:sz w:val="28"/>
          <w:szCs w:val="28"/>
        </w:rPr>
      </w:pPr>
      <w:r w:rsidRPr="008F273C">
        <w:rPr>
          <w:rFonts w:ascii="仿宋_GB2312" w:eastAsia="仿宋_GB2312" w:hAnsi="华文中宋" w:hint="eastAsia"/>
          <w:b/>
          <w:sz w:val="28"/>
          <w:szCs w:val="28"/>
        </w:rPr>
        <w:t>联合会审：</w:t>
      </w:r>
      <w:r w:rsidRPr="008F273C">
        <w:rPr>
          <w:rFonts w:ascii="仿宋_GB2312" w:eastAsia="仿宋_GB2312" w:hint="eastAsia"/>
          <w:sz w:val="28"/>
          <w:szCs w:val="28"/>
        </w:rPr>
        <w:t>利用“多规合一”平台，由各成员单位对项目进行联合审</w:t>
      </w:r>
      <w:r w:rsidRPr="008F273C">
        <w:rPr>
          <w:rFonts w:ascii="仿宋_GB2312" w:eastAsia="仿宋_GB2312" w:hint="eastAsia"/>
          <w:sz w:val="28"/>
          <w:szCs w:val="28"/>
        </w:rPr>
        <w:lastRenderedPageBreak/>
        <w:t>查，实现自贸区内建设项目多部门的业务协同。</w:t>
      </w:r>
    </w:p>
    <w:p w:rsidR="002F293B" w:rsidRPr="008F273C" w:rsidRDefault="002F293B" w:rsidP="002F293B">
      <w:pPr>
        <w:adjustRightInd w:val="0"/>
        <w:spacing w:line="560" w:lineRule="exact"/>
        <w:ind w:firstLineChars="200" w:firstLine="562"/>
        <w:rPr>
          <w:rFonts w:ascii="仿宋_GB2312" w:eastAsia="仿宋_GB2312"/>
          <w:sz w:val="28"/>
          <w:szCs w:val="28"/>
        </w:rPr>
      </w:pPr>
      <w:r w:rsidRPr="008F273C">
        <w:rPr>
          <w:rFonts w:ascii="仿宋_GB2312" w:eastAsia="仿宋_GB2312" w:hAnsi="华文中宋" w:hint="eastAsia"/>
          <w:b/>
          <w:sz w:val="28"/>
          <w:szCs w:val="28"/>
        </w:rPr>
        <w:t>自贸</w:t>
      </w:r>
      <w:proofErr w:type="gramStart"/>
      <w:r w:rsidRPr="008F273C">
        <w:rPr>
          <w:rFonts w:ascii="仿宋_GB2312" w:eastAsia="仿宋_GB2312" w:hAnsi="华文中宋" w:hint="eastAsia"/>
          <w:b/>
          <w:sz w:val="28"/>
          <w:szCs w:val="28"/>
        </w:rPr>
        <w:t>委项目</w:t>
      </w:r>
      <w:proofErr w:type="gramEnd"/>
      <w:r w:rsidRPr="008F273C">
        <w:rPr>
          <w:rFonts w:ascii="仿宋_GB2312" w:eastAsia="仿宋_GB2312" w:hAnsi="华文中宋" w:hint="eastAsia"/>
          <w:b/>
          <w:sz w:val="28"/>
          <w:szCs w:val="28"/>
        </w:rPr>
        <w:t>准入：</w:t>
      </w:r>
      <w:r w:rsidRPr="008F273C">
        <w:rPr>
          <w:rFonts w:ascii="仿宋_GB2312" w:eastAsia="仿宋_GB2312" w:hint="eastAsia"/>
          <w:sz w:val="28"/>
          <w:szCs w:val="28"/>
        </w:rPr>
        <w:t>自贸</w:t>
      </w:r>
      <w:proofErr w:type="gramStart"/>
      <w:r w:rsidRPr="008F273C">
        <w:rPr>
          <w:rFonts w:ascii="仿宋_GB2312" w:eastAsia="仿宋_GB2312" w:hint="eastAsia"/>
          <w:sz w:val="28"/>
          <w:szCs w:val="28"/>
        </w:rPr>
        <w:t>委综合</w:t>
      </w:r>
      <w:proofErr w:type="gramEnd"/>
      <w:r w:rsidRPr="008F273C">
        <w:rPr>
          <w:rFonts w:ascii="仿宋_GB2312" w:eastAsia="仿宋_GB2312" w:hint="eastAsia"/>
          <w:sz w:val="28"/>
          <w:szCs w:val="28"/>
        </w:rPr>
        <w:t>各部门意见后发函同意项目建设。</w:t>
      </w:r>
    </w:p>
    <w:p w:rsidR="002F293B" w:rsidRPr="008F273C" w:rsidRDefault="002F293B" w:rsidP="002F293B">
      <w:pPr>
        <w:adjustRightInd w:val="0"/>
        <w:spacing w:line="560" w:lineRule="exact"/>
        <w:ind w:firstLineChars="200" w:firstLine="562"/>
        <w:rPr>
          <w:rFonts w:ascii="仿宋_GB2312" w:eastAsia="仿宋_GB2312"/>
          <w:sz w:val="28"/>
          <w:szCs w:val="28"/>
        </w:rPr>
      </w:pPr>
      <w:r w:rsidRPr="008F273C">
        <w:rPr>
          <w:rFonts w:ascii="仿宋_GB2312" w:eastAsia="仿宋_GB2312" w:hAnsi="华文中宋" w:hint="eastAsia"/>
          <w:b/>
          <w:sz w:val="28"/>
          <w:szCs w:val="28"/>
        </w:rPr>
        <w:t>部门项目审批：</w:t>
      </w:r>
      <w:r w:rsidRPr="008F273C">
        <w:rPr>
          <w:rFonts w:ascii="仿宋_GB2312" w:eastAsia="仿宋_GB2312" w:hint="eastAsia"/>
          <w:sz w:val="28"/>
          <w:szCs w:val="28"/>
        </w:rPr>
        <w:t>项目经自贸委审核同意后，转入市行政服务中心的“多规合一”审批平台，由各部门办理项目审批手续。</w:t>
      </w:r>
    </w:p>
    <w:p w:rsidR="002F293B" w:rsidRPr="008F273C" w:rsidRDefault="002F293B" w:rsidP="002F293B">
      <w:pPr>
        <w:adjustRightInd w:val="0"/>
        <w:spacing w:line="560" w:lineRule="exact"/>
        <w:ind w:firstLineChars="200" w:firstLine="562"/>
        <w:rPr>
          <w:rFonts w:ascii="仿宋_GB2312" w:eastAsia="仿宋_GB2312"/>
          <w:sz w:val="28"/>
          <w:szCs w:val="28"/>
        </w:rPr>
      </w:pPr>
      <w:r w:rsidRPr="008F273C">
        <w:rPr>
          <w:rFonts w:ascii="仿宋_GB2312" w:eastAsia="仿宋_GB2312" w:hAnsi="华文中宋" w:hint="eastAsia"/>
          <w:b/>
          <w:sz w:val="28"/>
          <w:szCs w:val="28"/>
        </w:rPr>
        <w:t>13、营改增：</w:t>
      </w:r>
      <w:r w:rsidRPr="008F273C">
        <w:rPr>
          <w:rFonts w:ascii="仿宋_GB2312" w:eastAsia="仿宋_GB2312" w:hAnsi="华文中宋" w:hint="eastAsia"/>
          <w:sz w:val="28"/>
          <w:szCs w:val="28"/>
        </w:rPr>
        <w:t>改变对产品征收增值税、对服务征收</w:t>
      </w:r>
      <w:r w:rsidRPr="008F273C">
        <w:rPr>
          <w:rFonts w:ascii="仿宋_GB2312" w:eastAsia="仿宋_GB2312" w:hint="eastAsia"/>
          <w:sz w:val="28"/>
          <w:szCs w:val="28"/>
        </w:rPr>
        <w:t>营业税的方式，将产品和服务一并纳入增值税的征收范围，不再对服务征收营业税，并且降低增值税税率。其目的是减少重复纳税，降低企业税负。营业税改增值税是国家实施结构性减税的一项重要举措，也是一项重大的税制改革。2011年经国务院批准，财政部、国家税务总局联合下发营改增试点方案，从2012年1月1日起，在上海交通运输业和部分现代服务业开展营业税改征增值税试点。我市从2012年11月1日起正式启动试点运行，完成新旧税制转换。</w:t>
      </w:r>
    </w:p>
    <w:p w:rsidR="002F293B" w:rsidRPr="008F273C" w:rsidRDefault="002F293B" w:rsidP="002F293B">
      <w:pPr>
        <w:adjustRightInd w:val="0"/>
        <w:spacing w:line="560" w:lineRule="exact"/>
        <w:ind w:firstLineChars="200" w:firstLine="562"/>
        <w:rPr>
          <w:rFonts w:ascii="仿宋_GB2312" w:eastAsia="仿宋_GB2312"/>
          <w:sz w:val="28"/>
          <w:szCs w:val="28"/>
        </w:rPr>
      </w:pPr>
      <w:r w:rsidRPr="008F273C">
        <w:rPr>
          <w:rFonts w:ascii="仿宋_GB2312" w:eastAsia="仿宋_GB2312" w:hAnsi="华文中宋" w:hint="eastAsia"/>
          <w:b/>
          <w:sz w:val="28"/>
          <w:szCs w:val="28"/>
        </w:rPr>
        <w:t>14、冷链物流：</w:t>
      </w:r>
      <w:r w:rsidRPr="008F273C">
        <w:rPr>
          <w:rFonts w:ascii="仿宋_GB2312" w:eastAsia="仿宋_GB2312" w:hint="eastAsia"/>
          <w:sz w:val="28"/>
          <w:szCs w:val="28"/>
        </w:rPr>
        <w:t>冷藏冷冻各类产品在生产、贮藏、运输、终端各环节始终处于规定的低温环境下，以保证产品质量，减少产品损耗的一项系统工程。</w:t>
      </w:r>
    </w:p>
    <w:p w:rsidR="002F293B" w:rsidRPr="008F273C" w:rsidRDefault="002F293B" w:rsidP="002F293B">
      <w:pPr>
        <w:adjustRightInd w:val="0"/>
        <w:spacing w:line="560" w:lineRule="exact"/>
        <w:ind w:firstLineChars="200" w:firstLine="562"/>
        <w:rPr>
          <w:rFonts w:ascii="仿宋_GB2312" w:eastAsia="仿宋_GB2312"/>
          <w:sz w:val="28"/>
          <w:szCs w:val="28"/>
        </w:rPr>
      </w:pPr>
      <w:r w:rsidRPr="008F273C">
        <w:rPr>
          <w:rFonts w:ascii="仿宋_GB2312" w:eastAsia="仿宋_GB2312" w:hAnsi="华文中宋" w:hint="eastAsia"/>
          <w:b/>
          <w:sz w:val="28"/>
          <w:szCs w:val="28"/>
        </w:rPr>
        <w:t>15、“五盯五促”：</w:t>
      </w:r>
      <w:r w:rsidRPr="008F273C">
        <w:rPr>
          <w:rFonts w:ascii="仿宋_GB2312" w:eastAsia="仿宋_GB2312" w:hint="eastAsia"/>
          <w:sz w:val="28"/>
          <w:szCs w:val="28"/>
        </w:rPr>
        <w:t>五盯：</w:t>
      </w:r>
      <w:proofErr w:type="gramStart"/>
      <w:r w:rsidRPr="008F273C">
        <w:rPr>
          <w:rFonts w:ascii="仿宋_GB2312" w:eastAsia="仿宋_GB2312" w:hint="eastAsia"/>
          <w:sz w:val="28"/>
          <w:szCs w:val="28"/>
        </w:rPr>
        <w:t>盯</w:t>
      </w:r>
      <w:proofErr w:type="gramEnd"/>
      <w:r w:rsidRPr="008F273C">
        <w:rPr>
          <w:rFonts w:ascii="仿宋_GB2312" w:eastAsia="仿宋_GB2312" w:hint="eastAsia"/>
          <w:sz w:val="28"/>
          <w:szCs w:val="28"/>
        </w:rPr>
        <w:t>目标、盯项目、盯企业、盯工地、盯活动；五促：促增产、促投产、促竣工、促开工、促引进。</w:t>
      </w:r>
    </w:p>
    <w:p w:rsidR="002F293B" w:rsidRPr="008F273C" w:rsidRDefault="002F293B" w:rsidP="002F293B">
      <w:pPr>
        <w:adjustRightInd w:val="0"/>
        <w:spacing w:line="560" w:lineRule="exact"/>
        <w:ind w:firstLineChars="200" w:firstLine="560"/>
        <w:rPr>
          <w:rFonts w:ascii="仿宋_GB2312" w:eastAsia="仿宋_GB2312"/>
          <w:sz w:val="28"/>
          <w:szCs w:val="28"/>
        </w:rPr>
      </w:pPr>
    </w:p>
    <w:p w:rsidR="002F293B" w:rsidRPr="000D5242" w:rsidRDefault="002F293B" w:rsidP="002F293B">
      <w:pPr>
        <w:spacing w:line="560" w:lineRule="exact"/>
        <w:rPr>
          <w:rFonts w:ascii="仿宋_GB2312" w:eastAsia="仿宋_GB2312"/>
          <w:sz w:val="28"/>
          <w:szCs w:val="28"/>
        </w:rPr>
      </w:pPr>
    </w:p>
    <w:p w:rsidR="002F293B" w:rsidRPr="000D5242" w:rsidRDefault="002F293B" w:rsidP="002F293B">
      <w:pPr>
        <w:pStyle w:val="a5"/>
        <w:spacing w:line="530" w:lineRule="exact"/>
        <w:ind w:firstLine="560"/>
        <w:jc w:val="both"/>
        <w:rPr>
          <w:rFonts w:ascii="Times New Roman"/>
          <w:szCs w:val="28"/>
        </w:rPr>
      </w:pPr>
    </w:p>
    <w:tbl>
      <w:tblPr>
        <w:tblW w:w="8789"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789"/>
      </w:tblGrid>
      <w:tr w:rsidR="002F293B" w:rsidRPr="000D5242" w:rsidTr="004E2481">
        <w:trPr>
          <w:trHeight w:val="567"/>
          <w:jc w:val="center"/>
        </w:trPr>
        <w:tc>
          <w:tcPr>
            <w:tcW w:w="8789" w:type="dxa"/>
            <w:tcBorders>
              <w:top w:val="single" w:sz="4" w:space="0" w:color="auto"/>
              <w:left w:val="nil"/>
              <w:bottom w:val="single" w:sz="4" w:space="0" w:color="auto"/>
              <w:right w:val="nil"/>
            </w:tcBorders>
            <w:vAlign w:val="center"/>
          </w:tcPr>
          <w:p w:rsidR="002F293B" w:rsidRPr="000D5242" w:rsidRDefault="002F293B" w:rsidP="004E2481">
            <w:pPr>
              <w:spacing w:line="530" w:lineRule="exact"/>
              <w:jc w:val="center"/>
              <w:rPr>
                <w:rFonts w:ascii="仿宋_GB2312" w:eastAsia="仿宋_GB2312"/>
                <w:sz w:val="28"/>
                <w:szCs w:val="28"/>
              </w:rPr>
            </w:pPr>
            <w:r w:rsidRPr="000D5242">
              <w:rPr>
                <w:rFonts w:ascii="仿宋_GB2312" w:eastAsia="仿宋_GB2312" w:hint="eastAsia"/>
                <w:sz w:val="28"/>
                <w:szCs w:val="28"/>
              </w:rPr>
              <w:t>市十四届人大五次会议秘书处                  2016年1月17日印</w:t>
            </w:r>
          </w:p>
        </w:tc>
      </w:tr>
    </w:tbl>
    <w:p w:rsidR="002F293B" w:rsidRPr="000D5242" w:rsidRDefault="002F293B" w:rsidP="002F293B">
      <w:pPr>
        <w:spacing w:line="20" w:lineRule="exact"/>
        <w:ind w:firstLine="595"/>
      </w:pPr>
    </w:p>
    <w:p w:rsidR="002F293B" w:rsidRPr="000D5242" w:rsidRDefault="002F293B" w:rsidP="002F293B">
      <w:pPr>
        <w:spacing w:line="20" w:lineRule="exact"/>
      </w:pPr>
    </w:p>
    <w:p w:rsidR="0019214D" w:rsidRPr="002F293B" w:rsidRDefault="0019214D"/>
    <w:sectPr w:rsidR="0019214D" w:rsidRPr="002F293B" w:rsidSect="008F273C">
      <w:pgSz w:w="11906" w:h="16838" w:code="9"/>
      <w:pgMar w:top="1985" w:right="1531" w:bottom="2211" w:left="1531" w:header="851" w:footer="1985"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B50" w:rsidRDefault="00452B50" w:rsidP="002F293B">
      <w:r>
        <w:separator/>
      </w:r>
    </w:p>
  </w:endnote>
  <w:endnote w:type="continuationSeparator" w:id="0">
    <w:p w:rsidR="00452B50" w:rsidRDefault="00452B50" w:rsidP="002F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3B" w:rsidRDefault="002F293B" w:rsidP="00F908C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F293B" w:rsidRDefault="002F293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3B" w:rsidRPr="00F908CD" w:rsidRDefault="002F293B" w:rsidP="00F908CD">
    <w:pPr>
      <w:pStyle w:val="a4"/>
      <w:jc w:val="center"/>
    </w:pPr>
    <w:r>
      <w:rPr>
        <w:rStyle w:val="a6"/>
        <w:rFonts w:hint="eastAsia"/>
        <w:sz w:val="21"/>
        <w:szCs w:val="21"/>
      </w:rPr>
      <w:t>—</w:t>
    </w:r>
    <w:r>
      <w:rPr>
        <w:rStyle w:val="a6"/>
        <w:rFonts w:hint="eastAsia"/>
        <w:sz w:val="21"/>
        <w:szCs w:val="21"/>
      </w:rPr>
      <w:t xml:space="preserve"> </w:t>
    </w:r>
    <w:r w:rsidRPr="005E406E">
      <w:rPr>
        <w:rStyle w:val="a6"/>
        <w:sz w:val="21"/>
        <w:szCs w:val="21"/>
      </w:rPr>
      <w:fldChar w:fldCharType="begin"/>
    </w:r>
    <w:r w:rsidRPr="005E406E">
      <w:rPr>
        <w:rStyle w:val="a6"/>
        <w:sz w:val="21"/>
        <w:szCs w:val="21"/>
      </w:rPr>
      <w:instrText xml:space="preserve">PAGE  </w:instrText>
    </w:r>
    <w:r w:rsidRPr="005E406E">
      <w:rPr>
        <w:rStyle w:val="a6"/>
        <w:sz w:val="21"/>
        <w:szCs w:val="21"/>
      </w:rPr>
      <w:fldChar w:fldCharType="separate"/>
    </w:r>
    <w:r w:rsidR="009545F2">
      <w:rPr>
        <w:rStyle w:val="a6"/>
        <w:noProof/>
        <w:sz w:val="21"/>
        <w:szCs w:val="21"/>
      </w:rPr>
      <w:t>1</w:t>
    </w:r>
    <w:r w:rsidRPr="005E406E">
      <w:rPr>
        <w:rStyle w:val="a6"/>
        <w:sz w:val="21"/>
        <w:szCs w:val="21"/>
      </w:rPr>
      <w:fldChar w:fldCharType="end"/>
    </w:r>
    <w:r>
      <w:rPr>
        <w:rStyle w:val="a6"/>
        <w:rFonts w:hint="eastAsia"/>
        <w:sz w:val="21"/>
        <w:szCs w:val="21"/>
      </w:rPr>
      <w:t xml:space="preserve"> </w:t>
    </w:r>
    <w:r>
      <w:rPr>
        <w:rStyle w:val="a6"/>
        <w:rFonts w:hint="eastAsia"/>
        <w:sz w:val="21"/>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B50" w:rsidRDefault="00452B50" w:rsidP="002F293B">
      <w:r>
        <w:separator/>
      </w:r>
    </w:p>
  </w:footnote>
  <w:footnote w:type="continuationSeparator" w:id="0">
    <w:p w:rsidR="00452B50" w:rsidRDefault="00452B50" w:rsidP="002F2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C0B"/>
    <w:rsid w:val="0019214D"/>
    <w:rsid w:val="002F293B"/>
    <w:rsid w:val="00452B50"/>
    <w:rsid w:val="006C7C0B"/>
    <w:rsid w:val="009545F2"/>
    <w:rsid w:val="00B91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9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29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293B"/>
    <w:rPr>
      <w:sz w:val="18"/>
      <w:szCs w:val="18"/>
    </w:rPr>
  </w:style>
  <w:style w:type="paragraph" w:styleId="a4">
    <w:name w:val="footer"/>
    <w:basedOn w:val="a"/>
    <w:link w:val="Char0"/>
    <w:unhideWhenUsed/>
    <w:rsid w:val="002F29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293B"/>
    <w:rPr>
      <w:sz w:val="18"/>
      <w:szCs w:val="18"/>
    </w:rPr>
  </w:style>
  <w:style w:type="paragraph" w:styleId="a5">
    <w:name w:val="Body Text Indent"/>
    <w:basedOn w:val="a"/>
    <w:link w:val="Char1"/>
    <w:rsid w:val="002F293B"/>
    <w:pPr>
      <w:spacing w:line="480" w:lineRule="auto"/>
      <w:ind w:firstLine="420"/>
      <w:jc w:val="center"/>
    </w:pPr>
    <w:rPr>
      <w:rFonts w:ascii="仿宋_GB2312" w:eastAsia="仿宋_GB2312"/>
      <w:sz w:val="28"/>
      <w:szCs w:val="20"/>
    </w:rPr>
  </w:style>
  <w:style w:type="character" w:customStyle="1" w:styleId="Char1">
    <w:name w:val="正文文本缩进 Char"/>
    <w:basedOn w:val="a0"/>
    <w:link w:val="a5"/>
    <w:rsid w:val="002F293B"/>
    <w:rPr>
      <w:rFonts w:ascii="仿宋_GB2312" w:eastAsia="仿宋_GB2312" w:hAnsi="Times New Roman" w:cs="Times New Roman"/>
      <w:sz w:val="28"/>
      <w:szCs w:val="20"/>
    </w:rPr>
  </w:style>
  <w:style w:type="character" w:styleId="a6">
    <w:name w:val="page number"/>
    <w:basedOn w:val="a0"/>
    <w:rsid w:val="002F293B"/>
  </w:style>
  <w:style w:type="paragraph" w:customStyle="1" w:styleId="p16">
    <w:name w:val="p16"/>
    <w:basedOn w:val="a"/>
    <w:rsid w:val="002F293B"/>
    <w:pPr>
      <w:widowControl/>
    </w:pPr>
    <w:rPr>
      <w:kern w:val="0"/>
      <w:szCs w:val="21"/>
    </w:rPr>
  </w:style>
  <w:style w:type="paragraph" w:styleId="a7">
    <w:name w:val="annotation text"/>
    <w:link w:val="Char2"/>
    <w:rsid w:val="002F293B"/>
    <w:pPr>
      <w:widowControl w:val="0"/>
    </w:pPr>
    <w:rPr>
      <w:rFonts w:ascii="Times New Roman" w:eastAsia="宋体" w:hAnsi="Times New Roman" w:cs="Times New Roman"/>
      <w:szCs w:val="21"/>
    </w:rPr>
  </w:style>
  <w:style w:type="character" w:customStyle="1" w:styleId="Char2">
    <w:name w:val="批注文字 Char"/>
    <w:basedOn w:val="a0"/>
    <w:link w:val="a7"/>
    <w:rsid w:val="002F293B"/>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9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29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293B"/>
    <w:rPr>
      <w:sz w:val="18"/>
      <w:szCs w:val="18"/>
    </w:rPr>
  </w:style>
  <w:style w:type="paragraph" w:styleId="a4">
    <w:name w:val="footer"/>
    <w:basedOn w:val="a"/>
    <w:link w:val="Char0"/>
    <w:unhideWhenUsed/>
    <w:rsid w:val="002F29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293B"/>
    <w:rPr>
      <w:sz w:val="18"/>
      <w:szCs w:val="18"/>
    </w:rPr>
  </w:style>
  <w:style w:type="paragraph" w:styleId="a5">
    <w:name w:val="Body Text Indent"/>
    <w:basedOn w:val="a"/>
    <w:link w:val="Char1"/>
    <w:rsid w:val="002F293B"/>
    <w:pPr>
      <w:spacing w:line="480" w:lineRule="auto"/>
      <w:ind w:firstLine="420"/>
      <w:jc w:val="center"/>
    </w:pPr>
    <w:rPr>
      <w:rFonts w:ascii="仿宋_GB2312" w:eastAsia="仿宋_GB2312"/>
      <w:sz w:val="28"/>
      <w:szCs w:val="20"/>
    </w:rPr>
  </w:style>
  <w:style w:type="character" w:customStyle="1" w:styleId="Char1">
    <w:name w:val="正文文本缩进 Char"/>
    <w:basedOn w:val="a0"/>
    <w:link w:val="a5"/>
    <w:rsid w:val="002F293B"/>
    <w:rPr>
      <w:rFonts w:ascii="仿宋_GB2312" w:eastAsia="仿宋_GB2312" w:hAnsi="Times New Roman" w:cs="Times New Roman"/>
      <w:sz w:val="28"/>
      <w:szCs w:val="20"/>
    </w:rPr>
  </w:style>
  <w:style w:type="character" w:styleId="a6">
    <w:name w:val="page number"/>
    <w:basedOn w:val="a0"/>
    <w:rsid w:val="002F293B"/>
  </w:style>
  <w:style w:type="paragraph" w:customStyle="1" w:styleId="p16">
    <w:name w:val="p16"/>
    <w:basedOn w:val="a"/>
    <w:rsid w:val="002F293B"/>
    <w:pPr>
      <w:widowControl/>
    </w:pPr>
    <w:rPr>
      <w:kern w:val="0"/>
      <w:szCs w:val="21"/>
    </w:rPr>
  </w:style>
  <w:style w:type="paragraph" w:styleId="a7">
    <w:name w:val="annotation text"/>
    <w:link w:val="Char2"/>
    <w:rsid w:val="002F293B"/>
    <w:pPr>
      <w:widowControl w:val="0"/>
    </w:pPr>
    <w:rPr>
      <w:rFonts w:ascii="Times New Roman" w:eastAsia="宋体" w:hAnsi="Times New Roman" w:cs="Times New Roman"/>
      <w:szCs w:val="21"/>
    </w:rPr>
  </w:style>
  <w:style w:type="character" w:customStyle="1" w:styleId="Char2">
    <w:name w:val="批注文字 Char"/>
    <w:basedOn w:val="a0"/>
    <w:link w:val="a7"/>
    <w:rsid w:val="002F293B"/>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83339-3A90-40EE-9CED-15109E85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2159</Words>
  <Characters>12310</Characters>
  <Application>Microsoft Office Word</Application>
  <DocSecurity>0</DocSecurity>
  <Lines>102</Lines>
  <Paragraphs>28</Paragraphs>
  <ScaleCrop>false</ScaleCrop>
  <Company>Microsoft</Company>
  <LinksUpToDate>false</LinksUpToDate>
  <CharactersWithSpaces>14441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Kefu</dc:creator>
  <cp:keywords/>
  <dc:description/>
  <cp:lastModifiedBy>Kefu</cp:lastModifiedBy>
  <cp:revision>3</cp:revision>
  <dcterms:created xsi:type="dcterms:W3CDTF">2016-09-28T01:50:00Z</dcterms:created>
  <dcterms:modified xsi:type="dcterms:W3CDTF">2016-09-28T01:53:00Z</dcterms:modified>
</cp:coreProperties>
</file>