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/>
        <w:autoSpaceDN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厦府〔2023〕39号附件1</w:t>
      </w:r>
    </w:p>
    <w:p>
      <w:pPr>
        <w:keepNext w:val="0"/>
        <w:keepLines w:val="0"/>
        <w:widowControl w:val="0"/>
        <w:suppressLineNumbers w:val="0"/>
        <w:overflowPunct w:val="0"/>
        <w:autoSpaceDE/>
        <w:autoSpaceDN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厦门市第七批历史风貌建筑名单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2"/>
                <w:sz w:val="28"/>
                <w:szCs w:val="28"/>
                <w:lang w:val="en-US" w:eastAsia="zh-CN" w:bidi="ar"/>
              </w:rPr>
              <w:t>保护等级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2"/>
                <w:sz w:val="28"/>
                <w:szCs w:val="28"/>
                <w:lang w:val="en-US" w:eastAsia="zh-CN" w:bidi="ar"/>
              </w:rPr>
              <w:t>集美区（12处）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陈井三里 115 、296 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重点保护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西滨社区西滨南路220号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重点保护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西滨社区西滨南路208号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西滨社区西滨南路232号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西滨社区西滨南路246号、248号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西滨社区西滨中路227号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西滨社区西滨中路245号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西滨社区西滨中路426号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西滨社区西滨中路432号 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东厝寨中30号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窗内社1号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大埕东里2号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2"/>
                <w:sz w:val="28"/>
                <w:szCs w:val="28"/>
                <w:lang w:val="en-US" w:eastAsia="zh-CN" w:bidi="ar"/>
              </w:rPr>
              <w:t>同安区（1处）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白交祠村门口田31号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一般保护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TI4NDBjNDY0ZjY0MzFhMWFjNzA3N2RiNTVkZTcifQ=="/>
  </w:docVars>
  <w:rsids>
    <w:rsidRoot w:val="00000000"/>
    <w:rsid w:val="1D5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2023-03-06T08:42:51Z</dcterms:created>
  <dc:creator>Administrator</dc:creator>
  <cp:lastModifiedBy>Administrator</cp:lastModifiedBy>
  <dcterms:modified xsi:type="dcterms:W3CDTF">2023-03-06T08:42:54Z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00D88C7C9E3E496E80A4A89984B7F41A</vt:lpwstr>
  </property>
</Properties>
</file>